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744B4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744B4">
        <w:rPr>
          <w:rFonts w:ascii="Arial" w:hAnsi="Arial" w:cs="Arial"/>
          <w:b/>
          <w:sz w:val="24"/>
          <w:szCs w:val="24"/>
        </w:rPr>
        <w:t>494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744B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744B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744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744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744B4">
        <w:rPr>
          <w:rFonts w:ascii="Arial" w:hAnsi="Arial" w:cs="Arial"/>
          <w:sz w:val="24"/>
          <w:szCs w:val="24"/>
        </w:rPr>
        <w:t xml:space="preserve"> determinar vistoria no bairro Ana Florência, para apurar possíveis casos de venda de terreno em área de inundação no referido bairro. Moradores alertam que os “vendedores” dos lotes usam o nome da Prefeitura como se agissem em nome do Executivo.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744B4">
        <w:rPr>
          <w:rFonts w:ascii="Arial" w:hAnsi="Arial" w:cs="Arial"/>
          <w:sz w:val="24"/>
          <w:szCs w:val="24"/>
        </w:rPr>
        <w:t>02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744B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B4" w:rsidRDefault="002744B4" w:rsidP="00131C79">
      <w:pPr>
        <w:spacing w:after="0" w:line="240" w:lineRule="auto"/>
      </w:pPr>
      <w:r>
        <w:separator/>
      </w:r>
    </w:p>
  </w:endnote>
  <w:endnote w:type="continuationSeparator" w:id="0">
    <w:p w:rsidR="002744B4" w:rsidRDefault="002744B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744B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B4" w:rsidRDefault="002744B4" w:rsidP="00131C79">
      <w:pPr>
        <w:spacing w:after="0" w:line="240" w:lineRule="auto"/>
      </w:pPr>
      <w:r>
        <w:separator/>
      </w:r>
    </w:p>
  </w:footnote>
  <w:footnote w:type="continuationSeparator" w:id="0">
    <w:p w:rsidR="002744B4" w:rsidRDefault="002744B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744B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B4"/>
    <w:rsid w:val="00131C79"/>
    <w:rsid w:val="001C4454"/>
    <w:rsid w:val="002744B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F193955-F97E-41BC-943F-73465864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2019-05-02T18:44:00Z</dcterms:created>
  <dcterms:modified xsi:type="dcterms:W3CDTF">2019-05-02T18:47:00Z</dcterms:modified>
</cp:coreProperties>
</file>