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Pr="00DA4501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 w:rsidRPr="00DA4501">
        <w:rPr>
          <w:rFonts w:ascii="Arial" w:hAnsi="Arial" w:cs="Arial"/>
          <w:b/>
          <w:sz w:val="24"/>
          <w:szCs w:val="24"/>
        </w:rPr>
        <w:t xml:space="preserve">Indicação nº </w:t>
      </w:r>
      <w:r w:rsidRPr="00DA4501">
        <w:rPr>
          <w:rFonts w:ascii="Arial" w:hAnsi="Arial" w:cs="Arial"/>
          <w:b/>
          <w:sz w:val="24"/>
          <w:szCs w:val="24"/>
        </w:rPr>
        <w:fldChar w:fldCharType="begin"/>
      </w:r>
      <w:r w:rsidRPr="00DA4501"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 w:rsidRPr="00DA4501">
        <w:rPr>
          <w:rFonts w:ascii="Arial" w:hAnsi="Arial" w:cs="Arial"/>
          <w:b/>
          <w:sz w:val="24"/>
          <w:szCs w:val="24"/>
        </w:rPr>
        <w:fldChar w:fldCharType="separate"/>
      </w:r>
      <w:r w:rsidR="00E2303B" w:rsidRPr="00DA4501">
        <w:rPr>
          <w:rFonts w:ascii="Arial" w:hAnsi="Arial" w:cs="Arial"/>
          <w:b/>
          <w:sz w:val="24"/>
          <w:szCs w:val="24"/>
        </w:rPr>
        <w:t>592</w:t>
      </w:r>
      <w:r w:rsidRPr="00DA4501">
        <w:rPr>
          <w:rFonts w:ascii="Arial" w:hAnsi="Arial" w:cs="Arial"/>
          <w:b/>
          <w:sz w:val="24"/>
          <w:szCs w:val="24"/>
        </w:rPr>
        <w:fldChar w:fldCharType="end"/>
      </w:r>
      <w:r w:rsidRPr="00DA4501">
        <w:rPr>
          <w:rFonts w:ascii="Arial" w:hAnsi="Arial" w:cs="Arial"/>
          <w:b/>
          <w:sz w:val="24"/>
          <w:szCs w:val="24"/>
        </w:rPr>
        <w:t>/201</w:t>
      </w:r>
      <w:r w:rsidR="00F551E4" w:rsidRPr="00DA4501">
        <w:rPr>
          <w:rFonts w:ascii="Arial" w:hAnsi="Arial" w:cs="Arial"/>
          <w:b/>
          <w:sz w:val="24"/>
          <w:szCs w:val="24"/>
        </w:rPr>
        <w:t>9</w:t>
      </w:r>
    </w:p>
    <w:p w:rsidR="00370D47" w:rsidRDefault="00370D47" w:rsidP="00DA450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370D47" w:rsidRDefault="00370D47" w:rsidP="00DA450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Pr="00DA4501" w:rsidRDefault="00E2303B" w:rsidP="00DA450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DA4501">
        <w:rPr>
          <w:rFonts w:ascii="Arial" w:hAnsi="Arial" w:cs="Arial"/>
          <w:sz w:val="24"/>
          <w:szCs w:val="24"/>
        </w:rPr>
        <w:t>Após visita realizada junto aos moradores do Distrito de Vau Açu, os</w:t>
      </w:r>
      <w:r w:rsidR="00131C79" w:rsidRPr="00DA4501">
        <w:rPr>
          <w:rFonts w:ascii="Arial" w:hAnsi="Arial" w:cs="Arial"/>
          <w:sz w:val="24"/>
          <w:szCs w:val="24"/>
        </w:rPr>
        <w:t xml:space="preserve"> vereador</w:t>
      </w:r>
      <w:r w:rsidRPr="00DA4501">
        <w:rPr>
          <w:rFonts w:ascii="Arial" w:hAnsi="Arial" w:cs="Arial"/>
          <w:sz w:val="24"/>
          <w:szCs w:val="24"/>
        </w:rPr>
        <w:t>es</w:t>
      </w:r>
      <w:r w:rsidR="00131C79" w:rsidRPr="00DA4501">
        <w:rPr>
          <w:rFonts w:ascii="Arial" w:hAnsi="Arial" w:cs="Arial"/>
          <w:sz w:val="24"/>
          <w:szCs w:val="24"/>
        </w:rPr>
        <w:t xml:space="preserve"> infra-assinado</w:t>
      </w:r>
      <w:r w:rsidRPr="00DA4501">
        <w:rPr>
          <w:rFonts w:ascii="Arial" w:hAnsi="Arial" w:cs="Arial"/>
          <w:sz w:val="24"/>
          <w:szCs w:val="24"/>
        </w:rPr>
        <w:t>s</w:t>
      </w:r>
      <w:r w:rsidR="00131C79" w:rsidRPr="00DA4501">
        <w:rPr>
          <w:rFonts w:ascii="Arial" w:hAnsi="Arial" w:cs="Arial"/>
          <w:sz w:val="24"/>
          <w:szCs w:val="24"/>
        </w:rPr>
        <w:t>, na forma regimental, requer</w:t>
      </w:r>
      <w:r w:rsidRPr="00DA4501">
        <w:rPr>
          <w:rFonts w:ascii="Arial" w:hAnsi="Arial" w:cs="Arial"/>
          <w:sz w:val="24"/>
          <w:szCs w:val="24"/>
        </w:rPr>
        <w:t>em</w:t>
      </w:r>
      <w:r w:rsidR="00131C79" w:rsidRPr="00DA4501">
        <w:rPr>
          <w:rFonts w:ascii="Arial" w:hAnsi="Arial" w:cs="Arial"/>
          <w:sz w:val="24"/>
          <w:szCs w:val="24"/>
        </w:rPr>
        <w:t xml:space="preserve"> </w:t>
      </w:r>
      <w:r w:rsidR="00370D47">
        <w:rPr>
          <w:rFonts w:ascii="Arial" w:hAnsi="Arial" w:cs="Arial"/>
          <w:sz w:val="24"/>
          <w:szCs w:val="24"/>
        </w:rPr>
        <w:t>o envio de</w:t>
      </w:r>
      <w:r w:rsidR="00131C79" w:rsidRPr="00DA4501">
        <w:rPr>
          <w:rFonts w:ascii="Arial" w:hAnsi="Arial" w:cs="Arial"/>
          <w:sz w:val="24"/>
          <w:szCs w:val="24"/>
        </w:rPr>
        <w:t xml:space="preserve"> ofício ao Executivo solicitando</w:t>
      </w:r>
      <w:r w:rsidRPr="00DA4501">
        <w:rPr>
          <w:rFonts w:ascii="Arial" w:hAnsi="Arial" w:cs="Arial"/>
          <w:sz w:val="24"/>
          <w:szCs w:val="24"/>
        </w:rPr>
        <w:t xml:space="preserve"> algumas demandas para a comunidade, inclusive algumas delas foram objetos de discussão e pedidos durante a reunião itinerante realizada em abril de 2018:</w:t>
      </w:r>
    </w:p>
    <w:p w:rsidR="00E2303B" w:rsidRPr="00DA4501" w:rsidRDefault="00E2303B" w:rsidP="00DA4501">
      <w:pPr>
        <w:numPr>
          <w:ilvl w:val="0"/>
          <w:numId w:val="1"/>
        </w:num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DA4501">
        <w:rPr>
          <w:rFonts w:ascii="Arial" w:hAnsi="Arial" w:cs="Arial"/>
          <w:sz w:val="24"/>
          <w:szCs w:val="24"/>
        </w:rPr>
        <w:t xml:space="preserve">– Conclusão do calçamento da rua São José. O calçamento contempla somente metade dos moradores da via, que </w:t>
      </w:r>
      <w:r w:rsidR="00DB3A06" w:rsidRPr="00DA4501">
        <w:rPr>
          <w:rFonts w:ascii="Arial" w:hAnsi="Arial" w:cs="Arial"/>
          <w:sz w:val="24"/>
          <w:szCs w:val="24"/>
        </w:rPr>
        <w:t>passam por dificuldades de acesso, principalmente no período chuvoso, podendo ocorrer deslizamento de parte da via que demanda também de serviço de contenção;</w:t>
      </w:r>
    </w:p>
    <w:p w:rsidR="00DB3A06" w:rsidRPr="00DA4501" w:rsidRDefault="00DB3A06" w:rsidP="00DA4501">
      <w:pPr>
        <w:numPr>
          <w:ilvl w:val="0"/>
          <w:numId w:val="1"/>
        </w:num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DA4501">
        <w:rPr>
          <w:rFonts w:ascii="Arial" w:hAnsi="Arial" w:cs="Arial"/>
          <w:sz w:val="24"/>
          <w:szCs w:val="24"/>
        </w:rPr>
        <w:t>– Aumentar o número de servidores para a varrição, pois atualmente o serviço é feito somente por um servidor e que na avaliação dos moradores, o mesmo não dá conta da execução de todo serviço;</w:t>
      </w:r>
    </w:p>
    <w:p w:rsidR="00DB3A06" w:rsidRPr="00DA4501" w:rsidRDefault="00874AC5" w:rsidP="00DA4501">
      <w:pPr>
        <w:numPr>
          <w:ilvl w:val="0"/>
          <w:numId w:val="1"/>
        </w:num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DA4501">
        <w:rPr>
          <w:rFonts w:ascii="Arial" w:hAnsi="Arial" w:cs="Arial"/>
          <w:sz w:val="24"/>
          <w:szCs w:val="24"/>
        </w:rPr>
        <w:t>–</w:t>
      </w:r>
      <w:r w:rsidR="00DB3A06" w:rsidRPr="00DA4501">
        <w:rPr>
          <w:rFonts w:ascii="Arial" w:hAnsi="Arial" w:cs="Arial"/>
          <w:sz w:val="24"/>
          <w:szCs w:val="24"/>
        </w:rPr>
        <w:t xml:space="preserve"> </w:t>
      </w:r>
      <w:r w:rsidRPr="00DA4501">
        <w:rPr>
          <w:rFonts w:ascii="Arial" w:hAnsi="Arial" w:cs="Arial"/>
          <w:sz w:val="24"/>
          <w:szCs w:val="24"/>
        </w:rPr>
        <w:t>Incluir o distrito na rota de coleta de volumosos, observando o calendário da execução do serviço, que no mínimo desde janeiro de 2019 o distrito não está inserido;</w:t>
      </w:r>
    </w:p>
    <w:p w:rsidR="00874AC5" w:rsidRPr="00DA4501" w:rsidRDefault="00874AC5" w:rsidP="00DA4501">
      <w:pPr>
        <w:numPr>
          <w:ilvl w:val="0"/>
          <w:numId w:val="1"/>
        </w:num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DA4501">
        <w:rPr>
          <w:rFonts w:ascii="Arial" w:hAnsi="Arial" w:cs="Arial"/>
          <w:sz w:val="24"/>
          <w:szCs w:val="24"/>
        </w:rPr>
        <w:t>– Em regime de urgência, reitera</w:t>
      </w:r>
      <w:r w:rsidR="00822C83">
        <w:rPr>
          <w:rFonts w:ascii="Arial" w:hAnsi="Arial" w:cs="Arial"/>
          <w:sz w:val="24"/>
          <w:szCs w:val="24"/>
        </w:rPr>
        <w:t>mos</w:t>
      </w:r>
      <w:r w:rsidRPr="00DA4501">
        <w:rPr>
          <w:rFonts w:ascii="Arial" w:hAnsi="Arial" w:cs="Arial"/>
          <w:sz w:val="24"/>
          <w:szCs w:val="24"/>
        </w:rPr>
        <w:t xml:space="preserve"> pedido para a instalação de iluminação no trevo de acesso na rodovia, entrada para o distrito. Conforme já relatado, dada a falta de iluminação</w:t>
      </w:r>
      <w:r w:rsidR="007D74CB">
        <w:rPr>
          <w:rFonts w:ascii="Arial" w:hAnsi="Arial" w:cs="Arial"/>
          <w:sz w:val="24"/>
          <w:szCs w:val="24"/>
        </w:rPr>
        <w:t>,</w:t>
      </w:r>
      <w:r w:rsidRPr="00DA4501">
        <w:rPr>
          <w:rFonts w:ascii="Arial" w:hAnsi="Arial" w:cs="Arial"/>
          <w:sz w:val="24"/>
          <w:szCs w:val="24"/>
        </w:rPr>
        <w:t xml:space="preserve"> os </w:t>
      </w:r>
      <w:r w:rsidR="00CF60E1">
        <w:rPr>
          <w:rFonts w:ascii="Arial" w:hAnsi="Arial" w:cs="Arial"/>
          <w:sz w:val="24"/>
          <w:szCs w:val="24"/>
        </w:rPr>
        <w:t xml:space="preserve">motoristas de </w:t>
      </w:r>
      <w:bookmarkStart w:id="0" w:name="_GoBack"/>
      <w:bookmarkEnd w:id="0"/>
      <w:r w:rsidRPr="00DA4501">
        <w:rPr>
          <w:rFonts w:ascii="Arial" w:hAnsi="Arial" w:cs="Arial"/>
          <w:sz w:val="24"/>
          <w:szCs w:val="24"/>
        </w:rPr>
        <w:t>ônibus não param mais para embarque e desembarque, por medid</w:t>
      </w:r>
      <w:r w:rsidR="007D74CB">
        <w:rPr>
          <w:rFonts w:ascii="Arial" w:hAnsi="Arial" w:cs="Arial"/>
          <w:sz w:val="24"/>
          <w:szCs w:val="24"/>
        </w:rPr>
        <w:t>a</w:t>
      </w:r>
      <w:r w:rsidRPr="00DA4501">
        <w:rPr>
          <w:rFonts w:ascii="Arial" w:hAnsi="Arial" w:cs="Arial"/>
          <w:sz w:val="24"/>
          <w:szCs w:val="24"/>
        </w:rPr>
        <w:t xml:space="preserve"> de segurança, uma vez de acordo com relatos já ocorreram assaltos no local. A falta de segurança faz com que moradores e usuários do transporte coletivo fiquem lesados do direito de ir e vir.</w:t>
      </w:r>
    </w:p>
    <w:p w:rsidR="00DA4501" w:rsidRPr="00DA4501" w:rsidRDefault="00131C79" w:rsidP="00DA4501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 w:rsidRPr="00DA4501">
        <w:rPr>
          <w:rFonts w:ascii="Arial" w:hAnsi="Arial" w:cs="Arial"/>
          <w:sz w:val="24"/>
          <w:szCs w:val="24"/>
        </w:rPr>
        <w:t>Ponte Nova,</w:t>
      </w:r>
      <w:r w:rsidR="00DA4501" w:rsidRPr="00DA4501">
        <w:rPr>
          <w:rFonts w:ascii="Arial" w:hAnsi="Arial" w:cs="Arial"/>
          <w:sz w:val="24"/>
          <w:szCs w:val="24"/>
        </w:rPr>
        <w:t xml:space="preserve"> 20 de maio de 2019</w:t>
      </w:r>
    </w:p>
    <w:p w:rsidR="00370D47" w:rsidRDefault="00370D47" w:rsidP="00DA4501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DA4501" w:rsidRPr="00DA4501" w:rsidRDefault="00DA4501" w:rsidP="00DA4501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DA4501">
        <w:rPr>
          <w:rFonts w:ascii="Arial" w:hAnsi="Arial" w:cs="Arial"/>
          <w:b/>
          <w:sz w:val="24"/>
          <w:szCs w:val="24"/>
        </w:rPr>
        <w:t>Hermano Luís dos Santos – PT</w:t>
      </w:r>
    </w:p>
    <w:p w:rsidR="00DA4501" w:rsidRDefault="00DA450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Default="00DA450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DA4501">
        <w:rPr>
          <w:rFonts w:ascii="Arial" w:hAnsi="Arial" w:cs="Arial"/>
          <w:b/>
          <w:sz w:val="24"/>
          <w:szCs w:val="24"/>
        </w:rPr>
        <w:t xml:space="preserve">Sérgio Antônio de Moura </w:t>
      </w:r>
      <w:r w:rsidR="00370D47">
        <w:rPr>
          <w:rFonts w:ascii="Arial" w:hAnsi="Arial" w:cs="Arial"/>
          <w:b/>
          <w:sz w:val="24"/>
          <w:szCs w:val="24"/>
        </w:rPr>
        <w:t>–</w:t>
      </w:r>
      <w:r w:rsidRPr="00DA4501">
        <w:rPr>
          <w:rFonts w:ascii="Arial" w:hAnsi="Arial" w:cs="Arial"/>
          <w:b/>
          <w:sz w:val="24"/>
          <w:szCs w:val="24"/>
        </w:rPr>
        <w:t xml:space="preserve"> PRB</w:t>
      </w:r>
    </w:p>
    <w:p w:rsidR="00370D47" w:rsidRDefault="00370D4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370D47" w:rsidRPr="00DA4501" w:rsidRDefault="00370D4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370D47" w:rsidRPr="00DA4501" w:rsidSect="006E57FA">
      <w:headerReference w:type="default" r:id="rId7"/>
      <w:footerReference w:type="default" r:id="rId8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03B" w:rsidRDefault="00E2303B" w:rsidP="00131C79">
      <w:pPr>
        <w:spacing w:after="0" w:line="240" w:lineRule="auto"/>
      </w:pPr>
      <w:r>
        <w:separator/>
      </w:r>
    </w:p>
  </w:endnote>
  <w:endnote w:type="continuationSeparator" w:id="0">
    <w:p w:rsidR="00E2303B" w:rsidRDefault="00E2303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DA4501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03B" w:rsidRDefault="00E2303B" w:rsidP="00131C79">
      <w:pPr>
        <w:spacing w:after="0" w:line="240" w:lineRule="auto"/>
      </w:pPr>
      <w:r>
        <w:separator/>
      </w:r>
    </w:p>
  </w:footnote>
  <w:footnote w:type="continuationSeparator" w:id="0">
    <w:p w:rsidR="00E2303B" w:rsidRDefault="00E2303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A4501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51A1D"/>
    <w:multiLevelType w:val="hybridMultilevel"/>
    <w:tmpl w:val="F43E95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3B"/>
    <w:rsid w:val="00131C79"/>
    <w:rsid w:val="001C4454"/>
    <w:rsid w:val="00295B29"/>
    <w:rsid w:val="00370D47"/>
    <w:rsid w:val="00416ACC"/>
    <w:rsid w:val="00472BCC"/>
    <w:rsid w:val="00560B67"/>
    <w:rsid w:val="0061265B"/>
    <w:rsid w:val="006E57FA"/>
    <w:rsid w:val="006F577F"/>
    <w:rsid w:val="007D74CB"/>
    <w:rsid w:val="00822C83"/>
    <w:rsid w:val="00874AC5"/>
    <w:rsid w:val="00A47AF4"/>
    <w:rsid w:val="00B366CF"/>
    <w:rsid w:val="00BA571E"/>
    <w:rsid w:val="00CF60E1"/>
    <w:rsid w:val="00D86FF4"/>
    <w:rsid w:val="00DA4501"/>
    <w:rsid w:val="00DB3A06"/>
    <w:rsid w:val="00E2303B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2F8E420-2181-428C-B641-31373308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40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5</cp:revision>
  <dcterms:created xsi:type="dcterms:W3CDTF">2019-05-20T16:06:00Z</dcterms:created>
  <dcterms:modified xsi:type="dcterms:W3CDTF">2019-05-21T18:27:00Z</dcterms:modified>
</cp:coreProperties>
</file>