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91F9D">
        <w:rPr>
          <w:rFonts w:ascii="Arial" w:hAnsi="Arial" w:cs="Arial"/>
          <w:b/>
          <w:sz w:val="24"/>
          <w:szCs w:val="24"/>
        </w:rPr>
        <w:t>60</w:t>
      </w:r>
      <w:r w:rsidR="003D4FF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3D4FF7" w:rsidP="003D4FF7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Ilma. </w:t>
      </w:r>
      <w:proofErr w:type="gramStart"/>
      <w:r>
        <w:rPr>
          <w:rFonts w:ascii="Arial" w:hAnsi="Arial" w:cs="Arial"/>
          <w:sz w:val="24"/>
          <w:szCs w:val="24"/>
        </w:rPr>
        <w:t>Sra.</w:t>
      </w:r>
      <w:proofErr w:type="gramEnd"/>
    </w:p>
    <w:p w:rsidR="003D4FF7" w:rsidRDefault="003D4FF7" w:rsidP="003D4FF7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Maria Ferreira Proença</w:t>
      </w:r>
    </w:p>
    <w:p w:rsidR="003D4FF7" w:rsidRDefault="003D4FF7" w:rsidP="003D4FF7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</w:t>
      </w:r>
    </w:p>
    <w:p w:rsidR="003D4FF7" w:rsidRDefault="003D4FF7" w:rsidP="003D4FF7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Nesta.</w:t>
      </w:r>
    </w:p>
    <w:p w:rsidR="003D4FF7" w:rsidRDefault="003D4FF7" w:rsidP="009B554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3D4FF7" w:rsidRDefault="003D4FF7" w:rsidP="009B554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3D4FF7" w:rsidRDefault="003D4FF7" w:rsidP="00684B7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:rsidR="00146E61" w:rsidRDefault="003D4FF7" w:rsidP="00684B7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84B79">
        <w:rPr>
          <w:rFonts w:ascii="Arial" w:hAnsi="Arial" w:cs="Arial"/>
          <w:sz w:val="24"/>
          <w:szCs w:val="24"/>
        </w:rPr>
        <w:t xml:space="preserve"> V</w:t>
      </w:r>
      <w:r w:rsidR="00131C79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 xml:space="preserve">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 informar quais procedimentos já foram ou estão sendo adotados para regularização dos imóveis localizados às margens da estrada que dá acesso de Ponte Nova/Barra Longa, via bairro da </w:t>
      </w:r>
      <w:proofErr w:type="spellStart"/>
      <w:r>
        <w:rPr>
          <w:rFonts w:ascii="Arial" w:hAnsi="Arial" w:cs="Arial"/>
          <w:sz w:val="24"/>
          <w:szCs w:val="24"/>
        </w:rPr>
        <w:t>Raza</w:t>
      </w:r>
      <w:proofErr w:type="spellEnd"/>
      <w:r>
        <w:rPr>
          <w:rFonts w:ascii="Arial" w:hAnsi="Arial" w:cs="Arial"/>
          <w:sz w:val="24"/>
          <w:szCs w:val="24"/>
        </w:rPr>
        <w:t>, popularmente conhecida como “Estrada de Barra Longa”, transferida pelo Estado de Minas Gerais ao Município, esclarecendo, ainda, se há um cronograma para finalização do processo e se a transferência dos imóveis aos respectivos possuidores será de responsabilidade do Município ou do ente estadual</w:t>
      </w:r>
      <w:r w:rsidR="00C91F9D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3D4FF7">
        <w:rPr>
          <w:rFonts w:ascii="Arial" w:hAnsi="Arial" w:cs="Arial"/>
          <w:sz w:val="24"/>
          <w:szCs w:val="24"/>
        </w:rPr>
        <w:t>20</w:t>
      </w:r>
      <w:r w:rsidR="009B5540">
        <w:rPr>
          <w:rFonts w:ascii="Arial" w:hAnsi="Arial" w:cs="Arial"/>
          <w:sz w:val="24"/>
          <w:szCs w:val="24"/>
        </w:rPr>
        <w:t xml:space="preserve">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3D4FF7" w:rsidRPr="003D4FF7" w:rsidRDefault="003D4FF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3D4FF7">
        <w:rPr>
          <w:rFonts w:ascii="Arial" w:hAnsi="Arial" w:cs="Arial"/>
          <w:b/>
          <w:sz w:val="24"/>
          <w:szCs w:val="24"/>
        </w:rPr>
        <w:t>ANDRÉ PESSATA NASCIMENTO</w:t>
      </w:r>
    </w:p>
    <w:p w:rsidR="003D4FF7" w:rsidRPr="003D4FF7" w:rsidRDefault="003D4FF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3D4FF7">
        <w:rPr>
          <w:rFonts w:ascii="Arial" w:hAnsi="Arial" w:cs="Arial"/>
          <w:b/>
          <w:sz w:val="24"/>
          <w:szCs w:val="24"/>
        </w:rPr>
        <w:t>Vereador - PSC</w:t>
      </w:r>
      <w:bookmarkStart w:id="0" w:name="_GoBack"/>
      <w:bookmarkEnd w:id="0"/>
    </w:p>
    <w:sectPr w:rsidR="003D4FF7" w:rsidRPr="003D4FF7" w:rsidSect="006E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40" w:rsidRDefault="009B5540" w:rsidP="00131C79">
      <w:pPr>
        <w:spacing w:after="0" w:line="240" w:lineRule="auto"/>
      </w:pPr>
      <w:r>
        <w:separator/>
      </w:r>
    </w:p>
  </w:endnote>
  <w:endnote w:type="continuationSeparator" w:id="0">
    <w:p w:rsidR="009B5540" w:rsidRDefault="009B554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F4" w:rsidRDefault="00B11B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FA" w:rsidRPr="00F51642" w:rsidRDefault="006E57FA" w:rsidP="00B11BF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</w:p>
  <w:p w:rsidR="006E57FA" w:rsidRDefault="009B554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828A862" wp14:editId="4AD0A48C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F4" w:rsidRDefault="00B11B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40" w:rsidRDefault="009B5540" w:rsidP="00131C79">
      <w:pPr>
        <w:spacing w:after="0" w:line="240" w:lineRule="auto"/>
      </w:pPr>
      <w:r>
        <w:separator/>
      </w:r>
    </w:p>
  </w:footnote>
  <w:footnote w:type="continuationSeparator" w:id="0">
    <w:p w:rsidR="009B5540" w:rsidRDefault="009B554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F4" w:rsidRDefault="00B11B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79" w:rsidRDefault="009B5540" w:rsidP="00131C79">
    <w:pPr>
      <w:pStyle w:val="Cabealho"/>
      <w:jc w:val="right"/>
    </w:pPr>
    <w:r>
      <w:rPr>
        <w:noProof/>
      </w:rPr>
      <w:drawing>
        <wp:inline distT="0" distB="0" distL="0" distR="0" wp14:anchorId="2BC167CF" wp14:editId="35B83DD3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F4" w:rsidRDefault="00B11B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40"/>
    <w:rsid w:val="00131C79"/>
    <w:rsid w:val="00146E61"/>
    <w:rsid w:val="001C4454"/>
    <w:rsid w:val="001E1763"/>
    <w:rsid w:val="00295B29"/>
    <w:rsid w:val="003D4FF7"/>
    <w:rsid w:val="00416ACC"/>
    <w:rsid w:val="0041718D"/>
    <w:rsid w:val="00472BCC"/>
    <w:rsid w:val="00560B67"/>
    <w:rsid w:val="0061265B"/>
    <w:rsid w:val="00684B79"/>
    <w:rsid w:val="006E57FA"/>
    <w:rsid w:val="006F577F"/>
    <w:rsid w:val="009B5540"/>
    <w:rsid w:val="00A47AF4"/>
    <w:rsid w:val="00B11BF4"/>
    <w:rsid w:val="00B3161A"/>
    <w:rsid w:val="00B366CF"/>
    <w:rsid w:val="00B54A04"/>
    <w:rsid w:val="00BA571E"/>
    <w:rsid w:val="00C91F9D"/>
    <w:rsid w:val="00CD26B5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46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46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6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ES</cp:lastModifiedBy>
  <cp:revision>4</cp:revision>
  <cp:lastPrinted>2019-05-20T20:09:00Z</cp:lastPrinted>
  <dcterms:created xsi:type="dcterms:W3CDTF">2019-05-20T19:48:00Z</dcterms:created>
  <dcterms:modified xsi:type="dcterms:W3CDTF">2019-05-20T20:09:00Z</dcterms:modified>
</cp:coreProperties>
</file>