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B11B1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B11B1">
        <w:rPr>
          <w:rFonts w:ascii="Arial" w:hAnsi="Arial" w:cs="Arial"/>
          <w:b/>
          <w:sz w:val="24"/>
          <w:szCs w:val="24"/>
        </w:rPr>
        <w:t>604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B11B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B11B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B11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B11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0B11B1" w:rsidRDefault="00131C79" w:rsidP="000B11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B11B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0B11B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0B11B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0B11B1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</w:t>
      </w:r>
      <w:r w:rsidR="000B11B1">
        <w:rPr>
          <w:rFonts w:ascii="Arial" w:hAnsi="Arial" w:cs="Arial"/>
          <w:sz w:val="24"/>
          <w:szCs w:val="24"/>
        </w:rPr>
        <w:t>Pe. Luís da Paixão Rodrigues, novo pároco da Matriz de São Pedro, desejando-lhe boas vindas frente aos trabalhos da paróquia.</w:t>
      </w:r>
    </w:p>
    <w:p w:rsidR="000B11B1" w:rsidRDefault="000B11B1" w:rsidP="000B11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B11B1">
      <w:pPr>
        <w:spacing w:after="120" w:line="340" w:lineRule="atLeast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B11B1">
        <w:rPr>
          <w:rFonts w:ascii="Arial" w:hAnsi="Arial" w:cs="Arial"/>
          <w:sz w:val="24"/>
          <w:szCs w:val="24"/>
        </w:rPr>
        <w:t>22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B11B1" w:rsidRDefault="000B11B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– PSD</w:t>
      </w:r>
    </w:p>
    <w:p w:rsidR="000B11B1" w:rsidRDefault="000B11B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0B11B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B1" w:rsidRDefault="000B11B1" w:rsidP="00131C79">
      <w:pPr>
        <w:spacing w:after="0" w:line="240" w:lineRule="auto"/>
      </w:pPr>
      <w:r>
        <w:separator/>
      </w:r>
    </w:p>
  </w:endnote>
  <w:endnote w:type="continuationSeparator" w:id="0">
    <w:p w:rsidR="000B11B1" w:rsidRDefault="000B11B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B11B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B1" w:rsidRDefault="000B11B1" w:rsidP="00131C79">
      <w:pPr>
        <w:spacing w:after="0" w:line="240" w:lineRule="auto"/>
      </w:pPr>
      <w:r>
        <w:separator/>
      </w:r>
    </w:p>
  </w:footnote>
  <w:footnote w:type="continuationSeparator" w:id="0">
    <w:p w:rsidR="000B11B1" w:rsidRDefault="000B11B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B11B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B1"/>
    <w:rsid w:val="000B11B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86BBFC0-64BB-4CED-9455-968567BE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2019-05-22T16:50:00Z</dcterms:created>
  <dcterms:modified xsi:type="dcterms:W3CDTF">2019-05-22T16:54:00Z</dcterms:modified>
</cp:coreProperties>
</file>