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4914F5">
        <w:rPr>
          <w:rFonts w:ascii="Arial" w:hAnsi="Arial" w:cs="Arial"/>
          <w:b/>
          <w:sz w:val="24"/>
          <w:szCs w:val="24"/>
        </w:rPr>
        <w:t>618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4914F5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4914F5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4914F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4914F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4914F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ofício ao Executivo </w:t>
      </w:r>
      <w:r w:rsidR="004914F5">
        <w:rPr>
          <w:rFonts w:ascii="Arial" w:hAnsi="Arial" w:cs="Arial"/>
          <w:sz w:val="24"/>
          <w:szCs w:val="24"/>
        </w:rPr>
        <w:t>reiterando pedido para determinar a colocação de quebra-molas ao longo da rua Francisco Godoi Alvarenga, bairro Triângulo, para proporcionar segurança a todos.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4914F5">
        <w:rPr>
          <w:rFonts w:ascii="Arial" w:hAnsi="Arial" w:cs="Arial"/>
          <w:sz w:val="24"/>
          <w:szCs w:val="24"/>
        </w:rPr>
        <w:t>24 de maio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4914F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Roberto de Oliveira Souza – Betinho do Bar - PDT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4F5" w:rsidRDefault="004914F5" w:rsidP="00131C79">
      <w:pPr>
        <w:spacing w:after="0" w:line="240" w:lineRule="auto"/>
      </w:pPr>
      <w:r>
        <w:separator/>
      </w:r>
    </w:p>
  </w:endnote>
  <w:endnote w:type="continuationSeparator" w:id="0">
    <w:p w:rsidR="004914F5" w:rsidRDefault="004914F5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4914F5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4F5" w:rsidRDefault="004914F5" w:rsidP="00131C79">
      <w:pPr>
        <w:spacing w:after="0" w:line="240" w:lineRule="auto"/>
      </w:pPr>
      <w:r>
        <w:separator/>
      </w:r>
    </w:p>
  </w:footnote>
  <w:footnote w:type="continuationSeparator" w:id="0">
    <w:p w:rsidR="004914F5" w:rsidRDefault="004914F5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4914F5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4F5"/>
    <w:rsid w:val="00131C79"/>
    <w:rsid w:val="001C4454"/>
    <w:rsid w:val="00295B29"/>
    <w:rsid w:val="00416ACC"/>
    <w:rsid w:val="00472BCC"/>
    <w:rsid w:val="004914F5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B260E3A7-2D5E-4F73-8570-8575A170F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2019-05-24T18:43:00Z</cp:lastPrinted>
  <dcterms:created xsi:type="dcterms:W3CDTF">2019-05-24T18:41:00Z</dcterms:created>
  <dcterms:modified xsi:type="dcterms:W3CDTF">2019-05-24T18:44:00Z</dcterms:modified>
</cp:coreProperties>
</file>