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4531B">
        <w:rPr>
          <w:rFonts w:ascii="Arial" w:hAnsi="Arial" w:cs="Arial"/>
          <w:b/>
          <w:sz w:val="24"/>
          <w:szCs w:val="24"/>
        </w:rPr>
        <w:t>927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4531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4531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453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453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4531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4531B">
        <w:rPr>
          <w:rFonts w:ascii="Arial" w:hAnsi="Arial" w:cs="Arial"/>
          <w:sz w:val="24"/>
          <w:szCs w:val="24"/>
        </w:rPr>
        <w:t xml:space="preserve"> determinar a instalação de um poste equipado na rua José Vicente de Godoy e dois na travessa José Vicente de Godoy, bairro Wilson Carvalho e Silva, no distrito de</w:t>
      </w:r>
      <w:bookmarkStart w:id="0" w:name="_GoBack"/>
      <w:bookmarkEnd w:id="0"/>
      <w:r w:rsidR="00A4531B">
        <w:rPr>
          <w:rFonts w:ascii="Arial" w:hAnsi="Arial" w:cs="Arial"/>
          <w:sz w:val="24"/>
          <w:szCs w:val="24"/>
        </w:rPr>
        <w:t xml:space="preserve"> Vau Açu.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4531B">
        <w:rPr>
          <w:rFonts w:ascii="Arial" w:hAnsi="Arial" w:cs="Arial"/>
          <w:sz w:val="24"/>
          <w:szCs w:val="24"/>
        </w:rPr>
        <w:t>26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4531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1B" w:rsidRDefault="00A4531B" w:rsidP="00131C79">
      <w:pPr>
        <w:spacing w:after="0" w:line="240" w:lineRule="auto"/>
      </w:pPr>
      <w:r>
        <w:separator/>
      </w:r>
    </w:p>
  </w:endnote>
  <w:endnote w:type="continuationSeparator" w:id="0">
    <w:p w:rsidR="00A4531B" w:rsidRDefault="00A4531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4531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1B" w:rsidRDefault="00A4531B" w:rsidP="00131C79">
      <w:pPr>
        <w:spacing w:after="0" w:line="240" w:lineRule="auto"/>
      </w:pPr>
      <w:r>
        <w:separator/>
      </w:r>
    </w:p>
  </w:footnote>
  <w:footnote w:type="continuationSeparator" w:id="0">
    <w:p w:rsidR="00A4531B" w:rsidRDefault="00A4531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4531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531B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94D1F3-6BBD-428D-992D-D9056DB4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2019-08-26T17:19:00Z</dcterms:created>
  <dcterms:modified xsi:type="dcterms:W3CDTF">2019-08-26T17:23:00Z</dcterms:modified>
</cp:coreProperties>
</file>