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DB1591">
        <w:rPr>
          <w:rFonts w:ascii="Arial" w:hAnsi="Arial" w:cs="Arial"/>
          <w:b/>
          <w:sz w:val="24"/>
          <w:szCs w:val="24"/>
        </w:rPr>
        <w:t>1039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DB1591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DB1591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Default="00131C79" w:rsidP="00DB159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DB159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DB159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DB1591">
        <w:rPr>
          <w:rFonts w:ascii="Arial" w:hAnsi="Arial" w:cs="Arial"/>
          <w:sz w:val="24"/>
          <w:szCs w:val="24"/>
        </w:rPr>
        <w:t xml:space="preserve"> verificar a possibilidade da colocação de containers nos principais pontos das comunidades rurais, a pedido do Conselho Municipal de Desenvolvimento Rural.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DB1591">
        <w:rPr>
          <w:rFonts w:ascii="Arial" w:hAnsi="Arial" w:cs="Arial"/>
          <w:sz w:val="24"/>
          <w:szCs w:val="24"/>
        </w:rPr>
        <w:t>16 de setembro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DB1591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Pessata Nascimento - PSC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591" w:rsidRDefault="00DB1591" w:rsidP="00131C79">
      <w:pPr>
        <w:spacing w:after="0" w:line="240" w:lineRule="auto"/>
      </w:pPr>
      <w:r>
        <w:separator/>
      </w:r>
    </w:p>
  </w:endnote>
  <w:endnote w:type="continuationSeparator" w:id="0">
    <w:p w:rsidR="00DB1591" w:rsidRDefault="00DB1591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DB1591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591" w:rsidRDefault="00DB1591" w:rsidP="00131C79">
      <w:pPr>
        <w:spacing w:after="0" w:line="240" w:lineRule="auto"/>
      </w:pPr>
      <w:r>
        <w:separator/>
      </w:r>
    </w:p>
  </w:footnote>
  <w:footnote w:type="continuationSeparator" w:id="0">
    <w:p w:rsidR="00DB1591" w:rsidRDefault="00DB1591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DB1591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91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DB1591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DBF99B6-D4EF-4927-A2B4-5B8530F2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2019-09-16T15:36:00Z</dcterms:created>
  <dcterms:modified xsi:type="dcterms:W3CDTF">2019-09-16T15:38:00Z</dcterms:modified>
</cp:coreProperties>
</file>