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A5EE3">
        <w:rPr>
          <w:rFonts w:ascii="Arial" w:hAnsi="Arial" w:cs="Arial"/>
          <w:b/>
          <w:sz w:val="24"/>
          <w:szCs w:val="24"/>
        </w:rPr>
        <w:t>1477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A5EE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A5EE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A5EE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A5EE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A5EE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A5EE3">
        <w:rPr>
          <w:rFonts w:ascii="Arial" w:hAnsi="Arial" w:cs="Arial"/>
          <w:sz w:val="24"/>
          <w:szCs w:val="24"/>
        </w:rPr>
        <w:t xml:space="preserve"> através do órgão competente, o registo do CEP </w:t>
      </w:r>
      <w:bookmarkStart w:id="0" w:name="_GoBack"/>
      <w:bookmarkEnd w:id="0"/>
      <w:r w:rsidR="00CA5EE3">
        <w:rPr>
          <w:rFonts w:ascii="Arial" w:hAnsi="Arial" w:cs="Arial"/>
          <w:sz w:val="24"/>
          <w:szCs w:val="24"/>
        </w:rPr>
        <w:t>para as ruas do Conjunto Habitacional Dalvo de Oliveira, pois moradores utilizam o CEP da rua Minas Gerais, o que vem causando transtornos devido a não entrega de mercadorias, por não encontrar as residências.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A5EE3">
        <w:rPr>
          <w:rFonts w:ascii="Arial" w:hAnsi="Arial" w:cs="Arial"/>
          <w:sz w:val="24"/>
          <w:szCs w:val="24"/>
        </w:rPr>
        <w:t>09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A5EE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E3" w:rsidRDefault="00CA5EE3" w:rsidP="00131C79">
      <w:pPr>
        <w:spacing w:after="0" w:line="240" w:lineRule="auto"/>
      </w:pPr>
      <w:r>
        <w:separator/>
      </w:r>
    </w:p>
  </w:endnote>
  <w:endnote w:type="continuationSeparator" w:id="0">
    <w:p w:rsidR="00CA5EE3" w:rsidRDefault="00CA5EE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A5EE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E3" w:rsidRDefault="00CA5EE3" w:rsidP="00131C79">
      <w:pPr>
        <w:spacing w:after="0" w:line="240" w:lineRule="auto"/>
      </w:pPr>
      <w:r>
        <w:separator/>
      </w:r>
    </w:p>
  </w:footnote>
  <w:footnote w:type="continuationSeparator" w:id="0">
    <w:p w:rsidR="00CA5EE3" w:rsidRDefault="00CA5EE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A5EE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E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A5EE3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10F10E2-5B37-4EB6-83FE-7F8BBE30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2019-12-09T18:55:00Z</dcterms:created>
  <dcterms:modified xsi:type="dcterms:W3CDTF">2019-12-09T19:01:00Z</dcterms:modified>
</cp:coreProperties>
</file>