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81E0A">
        <w:rPr>
          <w:rFonts w:ascii="Arial" w:hAnsi="Arial" w:cs="Arial"/>
          <w:b/>
          <w:sz w:val="24"/>
          <w:szCs w:val="24"/>
        </w:rPr>
        <w:t>253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351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81E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Senhor</w:t>
      </w:r>
      <w:r w:rsidR="001C4454" w:rsidRPr="00A81E0A">
        <w:rPr>
          <w:rFonts w:ascii="Arial" w:hAnsi="Arial" w:cs="Arial"/>
          <w:sz w:val="24"/>
          <w:szCs w:val="24"/>
        </w:rPr>
        <w:t>a</w:t>
      </w:r>
      <w:r w:rsidRPr="00A81E0A">
        <w:rPr>
          <w:rFonts w:ascii="Arial" w:hAnsi="Arial" w:cs="Arial"/>
          <w:sz w:val="24"/>
          <w:szCs w:val="24"/>
        </w:rPr>
        <w:t xml:space="preserve"> Presidente,</w:t>
      </w:r>
    </w:p>
    <w:p w:rsidR="00A81E0A" w:rsidRPr="00A81E0A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A81E0A" w:rsidRPr="00A81E0A" w:rsidRDefault="00A81E0A" w:rsidP="00A81E0A">
      <w:pPr>
        <w:jc w:val="both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</w:t>
      </w:r>
      <w:proofErr w:type="gramStart"/>
      <w:r w:rsidRPr="00A81E0A">
        <w:rPr>
          <w:rFonts w:ascii="Arial" w:hAnsi="Arial" w:cs="Arial"/>
          <w:sz w:val="24"/>
          <w:szCs w:val="24"/>
        </w:rPr>
        <w:t>envio</w:t>
      </w:r>
      <w:proofErr w:type="gramEnd"/>
      <w:r w:rsidRPr="00A81E0A">
        <w:rPr>
          <w:rFonts w:ascii="Arial" w:hAnsi="Arial" w:cs="Arial"/>
          <w:sz w:val="24"/>
          <w:szCs w:val="24"/>
        </w:rPr>
        <w:t xml:space="preserve"> de ofício ao Executivo solicitando encaminhar a esta Casa, </w:t>
      </w:r>
      <w:r w:rsidRPr="00A81E0A">
        <w:rPr>
          <w:rFonts w:ascii="Arial" w:hAnsi="Arial" w:cs="Arial"/>
          <w:b/>
          <w:sz w:val="24"/>
          <w:szCs w:val="24"/>
        </w:rPr>
        <w:t>no prazo máximo de 15 dias</w:t>
      </w:r>
      <w:r w:rsidRPr="00A81E0A">
        <w:rPr>
          <w:rFonts w:ascii="Arial" w:hAnsi="Arial" w:cs="Arial"/>
          <w:sz w:val="24"/>
          <w:szCs w:val="24"/>
        </w:rPr>
        <w:t>, informações sobre a conclusão do edital de chamamento para cessão de uso de áreas no loteamento Abel Pesqueira Moreira, esclarecendo, especificamente, quais empresas se inscreveram, quem são os selecionados e quando será publicado resultado.</w:t>
      </w:r>
    </w:p>
    <w:p w:rsidR="00A81E0A" w:rsidRPr="00A81E0A" w:rsidRDefault="00A81E0A" w:rsidP="00A81E0A">
      <w:pPr>
        <w:jc w:val="both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O Vereador destaca que, como membro do CODE e diante da ausência de reuniões, solicita as informações pela importância da transparência do processo.</w:t>
      </w:r>
    </w:p>
    <w:p w:rsidR="00131C79" w:rsidRPr="00A81E0A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1E0A" w:rsidRDefault="00A81E0A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81E0A"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A81E0A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7351AD"/>
    <w:rsid w:val="00A47AF4"/>
    <w:rsid w:val="00A81E0A"/>
    <w:rsid w:val="00B1759D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2019-03-18T15:27:00Z</dcterms:created>
  <dcterms:modified xsi:type="dcterms:W3CDTF">2019-03-18T15:29:00Z</dcterms:modified>
</cp:coreProperties>
</file>