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1213E">
        <w:rPr>
          <w:rFonts w:ascii="Arial" w:hAnsi="Arial" w:cs="Arial"/>
          <w:b/>
          <w:sz w:val="24"/>
          <w:szCs w:val="24"/>
        </w:rPr>
        <w:t>349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1213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1213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121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</w:t>
      </w:r>
      <w:r w:rsidR="00F1213E"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F121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F1213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F1213E">
        <w:rPr>
          <w:rFonts w:ascii="Arial" w:hAnsi="Arial" w:cs="Arial"/>
          <w:sz w:val="24"/>
          <w:szCs w:val="24"/>
        </w:rPr>
        <w:t xml:space="preserve"> determinar avaliação no imóvel localizado na rua São Lourenço, nº 308, bairro de Fátima. Moradores temem que o barranco em frente ao imóvel possa ceder.</w:t>
      </w:r>
    </w:p>
    <w:p w:rsidR="00F1213E" w:rsidRDefault="00F1213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Numa eventual situação que confirme, a casa da família poderá vir abaixo e causar grandes transtornos, além de possíveis danos inerentes à vida.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1213E">
        <w:rPr>
          <w:rFonts w:ascii="Arial" w:hAnsi="Arial" w:cs="Arial"/>
          <w:sz w:val="24"/>
          <w:szCs w:val="24"/>
        </w:rPr>
        <w:t xml:space="preserve"> 1º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F1213E" w:rsidRDefault="00F1213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F1213E" w:rsidRDefault="00F1213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F1213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3E" w:rsidRDefault="00F1213E" w:rsidP="00131C79">
      <w:pPr>
        <w:spacing w:after="0" w:line="240" w:lineRule="auto"/>
      </w:pPr>
      <w:r>
        <w:separator/>
      </w:r>
    </w:p>
  </w:endnote>
  <w:endnote w:type="continuationSeparator" w:id="0">
    <w:p w:rsidR="00F1213E" w:rsidRDefault="00F1213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1213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3E" w:rsidRDefault="00F1213E" w:rsidP="00131C79">
      <w:pPr>
        <w:spacing w:after="0" w:line="240" w:lineRule="auto"/>
      </w:pPr>
      <w:r>
        <w:separator/>
      </w:r>
    </w:p>
  </w:footnote>
  <w:footnote w:type="continuationSeparator" w:id="0">
    <w:p w:rsidR="00F1213E" w:rsidRDefault="00F1213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1213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3E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1213E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A303FD9-F51D-49E3-8DE8-E7214161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2019-04-01T19:25:00Z</dcterms:created>
  <dcterms:modified xsi:type="dcterms:W3CDTF">2019-04-01T19:30:00Z</dcterms:modified>
</cp:coreProperties>
</file>