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02415">
        <w:rPr>
          <w:rFonts w:ascii="Arial" w:hAnsi="Arial" w:cs="Arial"/>
          <w:b/>
          <w:sz w:val="24"/>
          <w:szCs w:val="24"/>
        </w:rPr>
        <w:t>387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0241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0241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F02415">
      <w:pPr>
        <w:spacing w:before="60" w:after="60" w:line="300" w:lineRule="atLeast"/>
        <w:jc w:val="both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F02415">
      <w:pPr>
        <w:spacing w:before="60" w:after="60" w:line="300" w:lineRule="atLeast"/>
        <w:jc w:val="both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F024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024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024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024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02415">
        <w:rPr>
          <w:rFonts w:ascii="Arial" w:hAnsi="Arial" w:cs="Arial"/>
          <w:sz w:val="24"/>
          <w:szCs w:val="24"/>
        </w:rPr>
        <w:t xml:space="preserve"> determinar medidas protetivas na curva existente no final da rua Toninho Piranga, bairro Antar Ville, próximo as residências da rua Cristina Linhares. Trata-se de local com grandes riscos a acidentes, trazendo insegurança as famílias.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02415">
        <w:rPr>
          <w:rFonts w:ascii="Arial" w:hAnsi="Arial" w:cs="Arial"/>
          <w:sz w:val="24"/>
          <w:szCs w:val="24"/>
        </w:rPr>
        <w:t>08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0241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415" w:rsidRDefault="00F02415" w:rsidP="00131C79">
      <w:pPr>
        <w:spacing w:after="0" w:line="240" w:lineRule="auto"/>
      </w:pPr>
      <w:r>
        <w:separator/>
      </w:r>
    </w:p>
  </w:endnote>
  <w:endnote w:type="continuationSeparator" w:id="0">
    <w:p w:rsidR="00F02415" w:rsidRDefault="00F0241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0241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415" w:rsidRDefault="00F02415" w:rsidP="00131C79">
      <w:pPr>
        <w:spacing w:after="0" w:line="240" w:lineRule="auto"/>
      </w:pPr>
      <w:r>
        <w:separator/>
      </w:r>
    </w:p>
  </w:footnote>
  <w:footnote w:type="continuationSeparator" w:id="0">
    <w:p w:rsidR="00F02415" w:rsidRDefault="00F0241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0241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1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02415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9744008-3F9E-4232-BE76-01F8C912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2019-04-08T19:20:00Z</dcterms:created>
  <dcterms:modified xsi:type="dcterms:W3CDTF">2019-04-08T19:23:00Z</dcterms:modified>
</cp:coreProperties>
</file>