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A2C8D">
        <w:rPr>
          <w:rFonts w:ascii="Arial" w:hAnsi="Arial" w:cs="Arial"/>
          <w:b/>
          <w:sz w:val="24"/>
          <w:szCs w:val="24"/>
        </w:rPr>
        <w:t>398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2C8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2C8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2C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A2C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A2C8D">
        <w:rPr>
          <w:rFonts w:ascii="Arial" w:hAnsi="Arial" w:cs="Arial"/>
          <w:sz w:val="24"/>
          <w:szCs w:val="24"/>
        </w:rPr>
        <w:t xml:space="preserve"> informar o motivo pelo qual seis casas lotéricas e onze postos de recebimento não estão aceitando o pagamento do IPTU de 2019. Contribuintes estão reclamando das dificuldades para pagar nos poucos agentes que estão credenciados, devido as enormes filas. Segundo os contribuintes, o pagamento nas casas lotéricas, facilita a quitação do débito nos próprios bairros.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A2C8D">
        <w:rPr>
          <w:rFonts w:ascii="Arial" w:hAnsi="Arial" w:cs="Arial"/>
          <w:sz w:val="24"/>
          <w:szCs w:val="24"/>
        </w:rPr>
        <w:t xml:space="preserve"> 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A2C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8D" w:rsidRDefault="000A2C8D" w:rsidP="00131C79">
      <w:pPr>
        <w:spacing w:after="0" w:line="240" w:lineRule="auto"/>
      </w:pPr>
      <w:r>
        <w:separator/>
      </w:r>
    </w:p>
  </w:endnote>
  <w:endnote w:type="continuationSeparator" w:id="0">
    <w:p w:rsidR="000A2C8D" w:rsidRDefault="000A2C8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2C8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8D" w:rsidRDefault="000A2C8D" w:rsidP="00131C79">
      <w:pPr>
        <w:spacing w:after="0" w:line="240" w:lineRule="auto"/>
      </w:pPr>
      <w:r>
        <w:separator/>
      </w:r>
    </w:p>
  </w:footnote>
  <w:footnote w:type="continuationSeparator" w:id="0">
    <w:p w:rsidR="000A2C8D" w:rsidRDefault="000A2C8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2C8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8D"/>
    <w:rsid w:val="000A2C8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D952F77-83B6-45F6-879D-6C3FDCFD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2019-04-08T20:40:00Z</dcterms:created>
  <dcterms:modified xsi:type="dcterms:W3CDTF">2019-04-08T20:48:00Z</dcterms:modified>
</cp:coreProperties>
</file>