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537B7">
        <w:rPr>
          <w:rFonts w:ascii="Arial" w:hAnsi="Arial" w:cs="Arial"/>
          <w:b/>
          <w:sz w:val="24"/>
          <w:szCs w:val="24"/>
        </w:rPr>
        <w:t>412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537B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537B7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537B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537B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537B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537B7">
        <w:rPr>
          <w:rFonts w:ascii="Arial" w:hAnsi="Arial" w:cs="Arial"/>
          <w:sz w:val="24"/>
          <w:szCs w:val="24"/>
        </w:rPr>
        <w:t xml:space="preserve"> determinar serviço de desobstrução do bueiro localizado na rua Antero Dias Damasceno</w:t>
      </w:r>
      <w:bookmarkStart w:id="0" w:name="_GoBack"/>
      <w:bookmarkEnd w:id="0"/>
      <w:r w:rsidR="001537B7">
        <w:rPr>
          <w:rFonts w:ascii="Arial" w:hAnsi="Arial" w:cs="Arial"/>
          <w:sz w:val="24"/>
          <w:szCs w:val="24"/>
        </w:rPr>
        <w:t>, nº 49, bairro São Pedro.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537B7">
        <w:rPr>
          <w:rFonts w:ascii="Arial" w:hAnsi="Arial" w:cs="Arial"/>
          <w:sz w:val="24"/>
          <w:szCs w:val="24"/>
        </w:rPr>
        <w:t>12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537B7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7B7" w:rsidRDefault="001537B7" w:rsidP="00131C79">
      <w:pPr>
        <w:spacing w:after="0" w:line="240" w:lineRule="auto"/>
      </w:pPr>
      <w:r>
        <w:separator/>
      </w:r>
    </w:p>
  </w:endnote>
  <w:endnote w:type="continuationSeparator" w:id="0">
    <w:p w:rsidR="001537B7" w:rsidRDefault="001537B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537B7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7B7" w:rsidRDefault="001537B7" w:rsidP="00131C79">
      <w:pPr>
        <w:spacing w:after="0" w:line="240" w:lineRule="auto"/>
      </w:pPr>
      <w:r>
        <w:separator/>
      </w:r>
    </w:p>
  </w:footnote>
  <w:footnote w:type="continuationSeparator" w:id="0">
    <w:p w:rsidR="001537B7" w:rsidRDefault="001537B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537B7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B7"/>
    <w:rsid w:val="00131C79"/>
    <w:rsid w:val="001537B7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01FEDCC-60F2-433F-B057-BCDCECCE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78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2019-04-12T19:18:00Z</dcterms:created>
  <dcterms:modified xsi:type="dcterms:W3CDTF">2019-04-12T19:20:00Z</dcterms:modified>
</cp:coreProperties>
</file>