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94A57">
        <w:rPr>
          <w:rFonts w:ascii="Arial" w:hAnsi="Arial" w:cs="Arial"/>
          <w:b/>
          <w:sz w:val="24"/>
          <w:szCs w:val="24"/>
        </w:rPr>
        <w:t>425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94A5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94A57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94A5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94A5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94A5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</w:t>
      </w:r>
      <w:r w:rsidR="00194A57">
        <w:rPr>
          <w:rFonts w:ascii="Arial" w:hAnsi="Arial" w:cs="Arial"/>
          <w:sz w:val="24"/>
          <w:szCs w:val="24"/>
        </w:rPr>
        <w:t xml:space="preserve"> ofício ao Executivo sugerindo retornar com o projeto “Rua de Lazer” nas comunidades rurais, a pedido de moradores durante reunião com o Conselho Municipal de Desenvolvimento Rural Sustentável. </w:t>
      </w:r>
    </w:p>
    <w:p w:rsidR="00131C79" w:rsidRDefault="00131C79" w:rsidP="00194A5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94A57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94A57">
        <w:rPr>
          <w:rFonts w:ascii="Arial" w:hAnsi="Arial" w:cs="Arial"/>
          <w:sz w:val="24"/>
          <w:szCs w:val="24"/>
        </w:rPr>
        <w:t>15 de abril de 2019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94A5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A57" w:rsidRDefault="00194A57" w:rsidP="00131C79">
      <w:pPr>
        <w:spacing w:after="0" w:line="240" w:lineRule="auto"/>
      </w:pPr>
      <w:r>
        <w:separator/>
      </w:r>
    </w:p>
  </w:endnote>
  <w:endnote w:type="continuationSeparator" w:id="0">
    <w:p w:rsidR="00194A57" w:rsidRDefault="00194A5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94A5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A57" w:rsidRDefault="00194A57" w:rsidP="00131C79">
      <w:pPr>
        <w:spacing w:after="0" w:line="240" w:lineRule="auto"/>
      </w:pPr>
      <w:r>
        <w:separator/>
      </w:r>
    </w:p>
  </w:footnote>
  <w:footnote w:type="continuationSeparator" w:id="0">
    <w:p w:rsidR="00194A57" w:rsidRDefault="00194A5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94A5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57"/>
    <w:rsid w:val="00131C79"/>
    <w:rsid w:val="00194A57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D2D477E-92D8-4FC5-9CA7-A684E375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2019-04-15T18:20:00Z</dcterms:created>
  <dcterms:modified xsi:type="dcterms:W3CDTF">2019-04-15T18:23:00Z</dcterms:modified>
</cp:coreProperties>
</file>