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536A4">
        <w:rPr>
          <w:rFonts w:ascii="Arial" w:hAnsi="Arial" w:cs="Arial"/>
          <w:b/>
          <w:sz w:val="24"/>
          <w:szCs w:val="24"/>
        </w:rPr>
        <w:t>105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A536A4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03B4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03B42">
        <w:rPr>
          <w:rFonts w:ascii="Arial" w:hAnsi="Arial" w:cs="Arial"/>
          <w:sz w:val="24"/>
          <w:szCs w:val="24"/>
        </w:rPr>
        <w:t>ª</w:t>
      </w:r>
      <w:bookmarkStart w:id="0" w:name="_GoBack"/>
      <w:bookmarkEnd w:id="0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A536A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536A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536A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536A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A536A4">
        <w:rPr>
          <w:rFonts w:ascii="Arial" w:hAnsi="Arial" w:cs="Arial"/>
          <w:sz w:val="24"/>
          <w:szCs w:val="24"/>
        </w:rPr>
        <w:t xml:space="preserve"> determinar intervenção na rua Santo Antônio, visando a liberação da via, já que a rua Carangola está interditada.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A536A4">
        <w:rPr>
          <w:rFonts w:ascii="Arial" w:hAnsi="Arial" w:cs="Arial"/>
          <w:sz w:val="24"/>
          <w:szCs w:val="24"/>
        </w:rPr>
        <w:t xml:space="preserve"> 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536A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6A4" w:rsidRDefault="00A536A4" w:rsidP="00131C79">
      <w:pPr>
        <w:spacing w:after="0" w:line="240" w:lineRule="auto"/>
      </w:pPr>
      <w:r>
        <w:separator/>
      </w:r>
    </w:p>
  </w:endnote>
  <w:endnote w:type="continuationSeparator" w:id="0">
    <w:p w:rsidR="00A536A4" w:rsidRDefault="00A536A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536A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6A4" w:rsidRDefault="00A536A4" w:rsidP="00131C79">
      <w:pPr>
        <w:spacing w:after="0" w:line="240" w:lineRule="auto"/>
      </w:pPr>
      <w:r>
        <w:separator/>
      </w:r>
    </w:p>
  </w:footnote>
  <w:footnote w:type="continuationSeparator" w:id="0">
    <w:p w:rsidR="00A536A4" w:rsidRDefault="00A536A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536A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A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03B42"/>
    <w:rsid w:val="00A47AF4"/>
    <w:rsid w:val="00A536A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F6098DF-AA56-43FC-B5C6-127C906C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2020-02-17T16:22:00Z</dcterms:created>
  <dcterms:modified xsi:type="dcterms:W3CDTF">2020-02-17T16:25:00Z</dcterms:modified>
</cp:coreProperties>
</file>