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9F626C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F626C">
        <w:rPr>
          <w:rFonts w:ascii="Arial" w:hAnsi="Arial" w:cs="Arial"/>
          <w:b/>
          <w:sz w:val="24"/>
          <w:szCs w:val="24"/>
        </w:rPr>
        <w:t>242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9F626C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F626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9F626C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F62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F62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F626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F626C">
        <w:rPr>
          <w:rFonts w:ascii="Arial" w:hAnsi="Arial" w:cs="Arial"/>
          <w:sz w:val="24"/>
          <w:szCs w:val="24"/>
        </w:rPr>
        <w:t xml:space="preserve"> medidas para a prevenção ao COVID-19, sobretudo nos locais pequenos, fechados e de atendimento ao público, como o PROCON, por exemplo.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F626C">
        <w:rPr>
          <w:rFonts w:ascii="Arial" w:hAnsi="Arial" w:cs="Arial"/>
          <w:sz w:val="24"/>
          <w:szCs w:val="24"/>
        </w:rPr>
        <w:t xml:space="preserve"> 18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F626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C8" w:rsidRDefault="00F550C8" w:rsidP="00131C79">
      <w:pPr>
        <w:spacing w:after="0" w:line="240" w:lineRule="auto"/>
      </w:pPr>
      <w:r>
        <w:separator/>
      </w:r>
    </w:p>
  </w:endnote>
  <w:endnote w:type="continuationSeparator" w:id="0">
    <w:p w:rsidR="00F550C8" w:rsidRDefault="00F550C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F626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C8" w:rsidRDefault="00F550C8" w:rsidP="00131C79">
      <w:pPr>
        <w:spacing w:after="0" w:line="240" w:lineRule="auto"/>
      </w:pPr>
      <w:r>
        <w:separator/>
      </w:r>
    </w:p>
  </w:footnote>
  <w:footnote w:type="continuationSeparator" w:id="0">
    <w:p w:rsidR="00F550C8" w:rsidRDefault="00F550C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9F626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6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F626C"/>
    <w:rsid w:val="00A47AF4"/>
    <w:rsid w:val="00B366CF"/>
    <w:rsid w:val="00BA571E"/>
    <w:rsid w:val="00D86FF4"/>
    <w:rsid w:val="00DF650B"/>
    <w:rsid w:val="00E429A6"/>
    <w:rsid w:val="00E47463"/>
    <w:rsid w:val="00E5455F"/>
    <w:rsid w:val="00E601D6"/>
    <w:rsid w:val="00F550C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E2C98-1C54-4661-9FA7-3827C53A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</cp:revision>
  <dcterms:created xsi:type="dcterms:W3CDTF">2020-04-22T15:32:00Z</dcterms:created>
  <dcterms:modified xsi:type="dcterms:W3CDTF">2020-04-22T15:32:00Z</dcterms:modified>
</cp:coreProperties>
</file>