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AE" w:rsidRDefault="003D56AE" w:rsidP="00C96125">
      <w:pPr>
        <w:spacing w:line="300" w:lineRule="atLeast"/>
        <w:jc w:val="center"/>
        <w:rPr>
          <w:b/>
          <w:sz w:val="26"/>
          <w:szCs w:val="26"/>
        </w:rPr>
      </w:pPr>
    </w:p>
    <w:p w:rsidR="00C96125" w:rsidRPr="00C96125" w:rsidRDefault="00D35F59" w:rsidP="00C96125">
      <w:pPr>
        <w:spacing w:line="300" w:lineRule="atLeast"/>
        <w:jc w:val="center"/>
        <w:rPr>
          <w:b/>
          <w:sz w:val="26"/>
          <w:szCs w:val="26"/>
        </w:rPr>
      </w:pPr>
      <w:r w:rsidRPr="00C96125">
        <w:rPr>
          <w:b/>
          <w:sz w:val="26"/>
          <w:szCs w:val="26"/>
        </w:rPr>
        <w:t>CONTAS DO MUNICÍPIO RELATIVAS AO EXERCÍCIO DE 201</w:t>
      </w:r>
      <w:r w:rsidR="002F0C8C" w:rsidRPr="00C96125">
        <w:rPr>
          <w:b/>
          <w:sz w:val="26"/>
          <w:szCs w:val="26"/>
        </w:rPr>
        <w:t>5</w:t>
      </w:r>
    </w:p>
    <w:p w:rsidR="007030CC" w:rsidRPr="00C96125" w:rsidRDefault="007030CC" w:rsidP="00D35F59">
      <w:pPr>
        <w:pStyle w:val="Ttulo2"/>
        <w:shd w:val="clear" w:color="auto" w:fill="BFBFBF" w:themeFill="background1" w:themeFillShade="BF"/>
        <w:jc w:val="center"/>
        <w:rPr>
          <w:b w:val="0"/>
          <w:bCs w:val="0"/>
          <w:sz w:val="26"/>
          <w:szCs w:val="26"/>
        </w:rPr>
      </w:pPr>
      <w:r w:rsidRPr="00C96125">
        <w:rPr>
          <w:sz w:val="26"/>
          <w:szCs w:val="26"/>
        </w:rPr>
        <w:t>PARECER</w:t>
      </w:r>
      <w:r w:rsidR="00D35F59" w:rsidRPr="00C96125">
        <w:rPr>
          <w:sz w:val="26"/>
          <w:szCs w:val="26"/>
        </w:rPr>
        <w:t xml:space="preserve"> DA </w:t>
      </w:r>
      <w:r w:rsidRPr="00C96125">
        <w:rPr>
          <w:sz w:val="26"/>
          <w:szCs w:val="26"/>
        </w:rPr>
        <w:t>COMISSÃO DE ORÇAMENTO</w:t>
      </w:r>
      <w:r w:rsidR="002058BF" w:rsidRPr="00C96125">
        <w:rPr>
          <w:sz w:val="26"/>
          <w:szCs w:val="26"/>
        </w:rPr>
        <w:t xml:space="preserve"> </w:t>
      </w:r>
      <w:r w:rsidRPr="00C96125">
        <w:rPr>
          <w:sz w:val="26"/>
          <w:szCs w:val="26"/>
        </w:rPr>
        <w:t>E TOMADA DE CONTAS</w:t>
      </w:r>
    </w:p>
    <w:p w:rsidR="00D35F59" w:rsidRPr="003D56AE" w:rsidRDefault="00D35F59" w:rsidP="008625A7">
      <w:pPr>
        <w:pStyle w:val="Corpodetexto"/>
        <w:spacing w:after="80"/>
        <w:jc w:val="both"/>
      </w:pPr>
      <w:r w:rsidRPr="003D56AE">
        <w:t>A Comissão de Orçamento e Tomada de Contas, reunida para apreciar a prestação de contas do Município de Ponte Nova, relativa ao exercício de 201</w:t>
      </w:r>
      <w:r w:rsidR="00305B75" w:rsidRPr="003D56AE">
        <w:t>5</w:t>
      </w:r>
      <w:r w:rsidRPr="003D56AE">
        <w:t xml:space="preserve">, examinou os autos do processo nº </w:t>
      </w:r>
      <w:r w:rsidR="005437C2" w:rsidRPr="003D56AE">
        <w:t>9</w:t>
      </w:r>
      <w:r w:rsidR="00305B75" w:rsidRPr="003D56AE">
        <w:t>87807</w:t>
      </w:r>
      <w:r w:rsidRPr="003D56AE">
        <w:t xml:space="preserve">, encaminhado a esta Casa por meio do Ofício nº </w:t>
      </w:r>
      <w:r w:rsidR="002F0C8C" w:rsidRPr="003D56AE">
        <w:t>23.407</w:t>
      </w:r>
      <w:r w:rsidRPr="003D56AE">
        <w:t>/201</w:t>
      </w:r>
      <w:r w:rsidR="002F0C8C" w:rsidRPr="003D56AE">
        <w:t>9,</w:t>
      </w:r>
      <w:r w:rsidRPr="003D56AE">
        <w:t xml:space="preserve"> do Tribunal de Contas do Estado de Minas Gerais, protocolado sob o nº </w:t>
      </w:r>
      <w:r w:rsidR="002F0C8C" w:rsidRPr="003D56AE">
        <w:t>1.088</w:t>
      </w:r>
      <w:r w:rsidRPr="003D56AE">
        <w:t>/201</w:t>
      </w:r>
      <w:r w:rsidR="002F0C8C" w:rsidRPr="003D56AE">
        <w:t>9</w:t>
      </w:r>
      <w:r w:rsidRPr="003D56AE">
        <w:t xml:space="preserve">, em </w:t>
      </w:r>
      <w:r w:rsidR="002F0C8C" w:rsidRPr="003D56AE">
        <w:t>26/12/2019</w:t>
      </w:r>
      <w:r w:rsidRPr="003D56AE">
        <w:t>.</w:t>
      </w:r>
    </w:p>
    <w:p w:rsidR="002F0C8C" w:rsidRPr="003D56AE" w:rsidRDefault="00574A77" w:rsidP="008625A7">
      <w:pPr>
        <w:pStyle w:val="Corpodetexto"/>
        <w:spacing w:after="80"/>
        <w:jc w:val="both"/>
      </w:pPr>
      <w:r w:rsidRPr="003D56AE">
        <w:t>As</w:t>
      </w:r>
      <w:r w:rsidR="00D35F59" w:rsidRPr="003D56AE">
        <w:t xml:space="preserve"> contas foram aprovadas à unanimidade pelo Tribunal de Contas do Estado, </w:t>
      </w:r>
      <w:r w:rsidR="008625A7" w:rsidRPr="003D56AE">
        <w:t>com</w:t>
      </w:r>
      <w:r w:rsidR="008430D3" w:rsidRPr="003D56AE">
        <w:t xml:space="preserve"> manifestação do Ministério Público junto ao TCE, opinando pela aprovação</w:t>
      </w:r>
      <w:r w:rsidR="002F0C8C" w:rsidRPr="003D56AE">
        <w:t>.</w:t>
      </w:r>
    </w:p>
    <w:p w:rsidR="002F0C8C" w:rsidRPr="003D56AE" w:rsidRDefault="002F0C8C" w:rsidP="008625A7">
      <w:pPr>
        <w:pStyle w:val="Corpodetexto"/>
        <w:spacing w:after="80"/>
        <w:jc w:val="both"/>
      </w:pPr>
      <w:r w:rsidRPr="003D56AE">
        <w:t>Inicialmente, a</w:t>
      </w:r>
      <w:r w:rsidR="00F83C8A" w:rsidRPr="003D56AE">
        <w:t xml:space="preserve"> unidade técnica, às fls. 24 a 35, apontou irregularidades na abertura de créditos adicionais sem recursos disponíveis e de despesas excedentes aos créditos orçamentários executados, contrariando, respectivamente, os artigos 43 e 59 da Lei n. 4.320/64. O responsável foi regularmente citado em 4/5/17, conforme o AR juntado aos autos em 10/5/17, à fl. 58. A defesa foi apresentada em 5/6/17, cuja documentação foi juntada às fls. 59 a 62, devidamente analisada pela unidade técnica, às fls. 64 a 68, que manteve as irregularidades. </w:t>
      </w:r>
    </w:p>
    <w:p w:rsidR="008430D3" w:rsidRPr="003D56AE" w:rsidRDefault="00F83C8A" w:rsidP="008625A7">
      <w:pPr>
        <w:pStyle w:val="Corpodetexto"/>
        <w:spacing w:after="80"/>
        <w:jc w:val="both"/>
      </w:pPr>
      <w:r w:rsidRPr="003D56AE">
        <w:t>À fl. 87, foi determinada a juntada do Expediente n. 226/18 da Secretaria e a documentação protocolizada sob o n. 3843810, subscrita pelo responsável, às fls. 88 a 100. Ainda, foi determinada a intimação do responsável para apresentação de cópias de decretos.</w:t>
      </w:r>
    </w:p>
    <w:p w:rsidR="00F83C8A" w:rsidRPr="003D56AE" w:rsidRDefault="00F83C8A" w:rsidP="008625A7">
      <w:pPr>
        <w:pStyle w:val="Corpodetexto"/>
        <w:spacing w:after="80"/>
        <w:jc w:val="both"/>
      </w:pPr>
      <w:r w:rsidRPr="003D56AE">
        <w:t>O responsável foi intimado em 6/4/18, conforme AR juntado aos autos à fl. 103, e encaminhou a documentação de fls. 104 a 124. A unidade técnica, às fls. 132 a 138, considerou as irregularidades sanadas e concluiu pela aprovação das contas, na forma do inciso I do art. 45 da LC n. 102/08.</w:t>
      </w:r>
    </w:p>
    <w:p w:rsidR="005D237E" w:rsidRPr="003D56AE" w:rsidRDefault="008430D3" w:rsidP="008625A7">
      <w:pPr>
        <w:pStyle w:val="Corpodetexto"/>
        <w:spacing w:after="80"/>
        <w:jc w:val="both"/>
      </w:pPr>
      <w:r w:rsidRPr="003D56AE">
        <w:t>Em sua fundamentação, os conselheiros atestaram</w:t>
      </w:r>
      <w:r w:rsidR="005D237E" w:rsidRPr="003D56AE">
        <w:t>:</w:t>
      </w:r>
    </w:p>
    <w:p w:rsidR="005D237E" w:rsidRPr="003D56AE" w:rsidRDefault="005D237E" w:rsidP="008625A7">
      <w:pPr>
        <w:pStyle w:val="Corpodetexto"/>
        <w:numPr>
          <w:ilvl w:val="0"/>
          <w:numId w:val="1"/>
        </w:numPr>
        <w:spacing w:after="80"/>
        <w:jc w:val="both"/>
      </w:pPr>
      <w:r w:rsidRPr="003D56AE">
        <w:t>Foi considerada regular a abertura de créditos adicionais pelo Município no exercício de 201</w:t>
      </w:r>
      <w:r w:rsidR="002F0C8C" w:rsidRPr="003D56AE">
        <w:t>5</w:t>
      </w:r>
      <w:r w:rsidR="005437C2" w:rsidRPr="003D56AE">
        <w:t>, observado o limite autorizado</w:t>
      </w:r>
      <w:r w:rsidRPr="003D56AE">
        <w:t>;</w:t>
      </w:r>
    </w:p>
    <w:p w:rsidR="005D237E" w:rsidRPr="003D56AE" w:rsidRDefault="005D237E" w:rsidP="008625A7">
      <w:pPr>
        <w:pStyle w:val="Corpodetexto"/>
        <w:numPr>
          <w:ilvl w:val="0"/>
          <w:numId w:val="1"/>
        </w:numPr>
        <w:spacing w:after="80"/>
        <w:jc w:val="both"/>
      </w:pPr>
      <w:r w:rsidRPr="003D56AE">
        <w:t>O repasse à Câmara Municipal</w:t>
      </w:r>
      <w:r w:rsidR="006B7299">
        <w:t xml:space="preserve"> </w:t>
      </w:r>
      <w:r w:rsidRPr="003D56AE">
        <w:t xml:space="preserve">correspondeu a </w:t>
      </w:r>
      <w:r w:rsidR="00F83C8A" w:rsidRPr="003D56AE">
        <w:t>4,66%</w:t>
      </w:r>
      <w:r w:rsidRPr="003D56AE">
        <w:t xml:space="preserve"> da receita base de cálculo, obedecendo, portanto, ao limite de 7% fixado no inciso I do artigo 29 A da CRFB/88;</w:t>
      </w:r>
    </w:p>
    <w:p w:rsidR="00BB4B7A" w:rsidRPr="003D56AE" w:rsidRDefault="005D237E" w:rsidP="008625A7">
      <w:pPr>
        <w:pStyle w:val="Corpodetexto"/>
        <w:numPr>
          <w:ilvl w:val="0"/>
          <w:numId w:val="1"/>
        </w:numPr>
        <w:spacing w:after="80"/>
        <w:jc w:val="both"/>
      </w:pPr>
      <w:r w:rsidRPr="003D56AE">
        <w:t xml:space="preserve">Foi regular a </w:t>
      </w:r>
      <w:r w:rsidR="00F83C8A" w:rsidRPr="003D56AE">
        <w:t>aplicação dos índices constitucionais relativos ao ensino (art. 212 da CR/88) e à saúde (art. 198, § 2º, III da CR/88 c/c LC n. 141/12), que corresponderam, respectivamente, aos percentuais de 26,93% e de 21,20%;</w:t>
      </w:r>
      <w:r w:rsidR="00E92CAD">
        <w:t xml:space="preserve"> </w:t>
      </w:r>
      <w:r w:rsidR="00F83C8A" w:rsidRPr="003D56AE">
        <w:t>portanto respeitando a Carta Magna.</w:t>
      </w:r>
    </w:p>
    <w:p w:rsidR="00BB4B7A" w:rsidRPr="003D56AE" w:rsidRDefault="00BB4B7A" w:rsidP="008625A7">
      <w:pPr>
        <w:pStyle w:val="Corpodetexto"/>
        <w:numPr>
          <w:ilvl w:val="0"/>
          <w:numId w:val="1"/>
        </w:numPr>
        <w:spacing w:after="80"/>
        <w:jc w:val="both"/>
      </w:pPr>
      <w:r w:rsidRPr="003D56AE">
        <w:t>Foi regular a despesa com pessoal do Município, correspondendo a 4</w:t>
      </w:r>
      <w:r w:rsidR="008625A7" w:rsidRPr="003D56AE">
        <w:t>3</w:t>
      </w:r>
      <w:r w:rsidRPr="003D56AE">
        <w:t>,</w:t>
      </w:r>
      <w:r w:rsidR="00F83C8A" w:rsidRPr="003D56AE">
        <w:t>4</w:t>
      </w:r>
      <w:r w:rsidR="008625A7" w:rsidRPr="003D56AE">
        <w:t>2</w:t>
      </w:r>
      <w:r w:rsidRPr="003D56AE">
        <w:t>% da receita corrente líquida</w:t>
      </w:r>
      <w:r w:rsidR="008625A7" w:rsidRPr="003D56AE">
        <w:t>, sendo</w:t>
      </w:r>
      <w:r w:rsidRPr="003D56AE">
        <w:t xml:space="preserve"> 4</w:t>
      </w:r>
      <w:r w:rsidR="008625A7" w:rsidRPr="003D56AE">
        <w:t>2</w:t>
      </w:r>
      <w:r w:rsidRPr="003D56AE">
        <w:t>,</w:t>
      </w:r>
      <w:r w:rsidR="00F83C8A" w:rsidRPr="003D56AE">
        <w:t>00</w:t>
      </w:r>
      <w:r w:rsidRPr="003D56AE">
        <w:t>% no Executivo e 1,</w:t>
      </w:r>
      <w:r w:rsidR="00F83C8A" w:rsidRPr="003D56AE">
        <w:t>42</w:t>
      </w:r>
      <w:r w:rsidRPr="003D56AE">
        <w:t>% no Legislativo</w:t>
      </w:r>
      <w:r w:rsidR="004129DD" w:rsidRPr="003D56AE">
        <w:t>,</w:t>
      </w:r>
      <w:r w:rsidRPr="003D56AE">
        <w:t xml:space="preserve"> cumprindo o disposto no inciso III do artigo 19 e nas alíneas “a” e “b” do inciso III do artigo 20 da LC nº 101/2000.</w:t>
      </w:r>
    </w:p>
    <w:p w:rsidR="00EE2926" w:rsidRPr="003D56AE" w:rsidRDefault="00EE2926" w:rsidP="008625A7">
      <w:pPr>
        <w:pStyle w:val="Corpodetexto"/>
        <w:spacing w:after="80"/>
        <w:jc w:val="both"/>
      </w:pPr>
      <w:r w:rsidRPr="003D56AE">
        <w:t>Assim, a COTC é de parecer que as contas relativas ao exercício de 201</w:t>
      </w:r>
      <w:r w:rsidR="002F0C8C" w:rsidRPr="003D56AE">
        <w:t>5</w:t>
      </w:r>
      <w:r w:rsidRPr="003D56AE">
        <w:t xml:space="preserve"> sejam aprovadas por esta Casa, por meio de Decreto Legislativo, nos termos dos artigos 149 e 150 da Lei Orgânica do Município e artigos 199 e 200 do Regimento Interno.</w:t>
      </w:r>
    </w:p>
    <w:p w:rsidR="00EE2926" w:rsidRPr="003D56AE" w:rsidRDefault="00EE2926" w:rsidP="00574A77">
      <w:pPr>
        <w:pStyle w:val="Corpodetexto"/>
        <w:spacing w:after="240"/>
        <w:jc w:val="both"/>
      </w:pPr>
      <w:r w:rsidRPr="003D56AE">
        <w:t xml:space="preserve">Em anexo, o Projeto de Decreto Legislativo </w:t>
      </w:r>
      <w:r w:rsidRPr="00BE390D">
        <w:t>nº 1/20</w:t>
      </w:r>
      <w:r w:rsidR="00632286" w:rsidRPr="00BE390D">
        <w:t>20</w:t>
      </w:r>
      <w:r w:rsidRPr="003D56AE">
        <w:rPr>
          <w:highlight w:val="yellow"/>
        </w:rPr>
        <w:t>,</w:t>
      </w:r>
      <w:r w:rsidRPr="003D56AE">
        <w:t xml:space="preserve"> que aprova as contas do Município de Ponte Nova relativas ao exercício de 201</w:t>
      </w:r>
      <w:r w:rsidR="002F0C8C" w:rsidRPr="003D56AE">
        <w:t>5</w:t>
      </w:r>
      <w:r w:rsidRPr="003D56AE">
        <w:t xml:space="preserve">, para tramitação em Plenário.  </w:t>
      </w:r>
    </w:p>
    <w:p w:rsidR="00C96125" w:rsidRPr="003D56AE" w:rsidRDefault="00EE2926" w:rsidP="00EF7722">
      <w:pPr>
        <w:pStyle w:val="Corpodetexto"/>
        <w:spacing w:after="240"/>
        <w:jc w:val="center"/>
      </w:pPr>
      <w:r w:rsidRPr="003D56AE">
        <w:t xml:space="preserve">Sala </w:t>
      </w:r>
      <w:r w:rsidRPr="00BE390D">
        <w:t>das Comiss</w:t>
      </w:r>
      <w:r w:rsidR="00AF194D" w:rsidRPr="00BE390D">
        <w:t>ões</w:t>
      </w:r>
      <w:r w:rsidRPr="00BE390D">
        <w:t xml:space="preserve">, </w:t>
      </w:r>
      <w:r w:rsidR="00632286" w:rsidRPr="00BE390D">
        <w:t>18</w:t>
      </w:r>
      <w:r w:rsidR="008625A7" w:rsidRPr="00BE390D">
        <w:t xml:space="preserve"> de março</w:t>
      </w:r>
      <w:r w:rsidRPr="00BE390D">
        <w:t xml:space="preserve"> de 20</w:t>
      </w:r>
      <w:r w:rsidR="002F0C8C" w:rsidRPr="00BE390D">
        <w:t>2</w:t>
      </w:r>
      <w:r w:rsidR="003D56AE" w:rsidRPr="00BE390D">
        <w:t>0</w:t>
      </w:r>
    </w:p>
    <w:p w:rsidR="00EF7722" w:rsidRDefault="003D56AE" w:rsidP="00EF7722">
      <w:pPr>
        <w:ind w:left="-374" w:right="-221"/>
        <w:jc w:val="center"/>
        <w:rPr>
          <w:b/>
        </w:rPr>
      </w:pPr>
      <w:r w:rsidRPr="003D56AE">
        <w:rPr>
          <w:rFonts w:ascii="Arial" w:hAnsi="Arial" w:cs="Arial"/>
          <w:b/>
        </w:rPr>
        <w:t>Juscelino da Silva Machado</w:t>
      </w:r>
      <w:r w:rsidR="008625A7" w:rsidRPr="003D56AE">
        <w:rPr>
          <w:b/>
        </w:rPr>
        <w:t xml:space="preserve">    </w:t>
      </w:r>
      <w:r w:rsidRPr="003D56AE">
        <w:rPr>
          <w:rFonts w:ascii="Arial" w:hAnsi="Arial" w:cs="Arial"/>
          <w:b/>
        </w:rPr>
        <w:t>Antônio Carlos Pracatá de Sousa</w:t>
      </w:r>
      <w:r w:rsidR="008625A7" w:rsidRPr="003D56AE">
        <w:rPr>
          <w:b/>
        </w:rPr>
        <w:t xml:space="preserve">    </w:t>
      </w:r>
      <w:r w:rsidRPr="003D56AE">
        <w:rPr>
          <w:rFonts w:ascii="Arial" w:hAnsi="Arial" w:cs="Arial"/>
          <w:b/>
        </w:rPr>
        <w:t>Sérgio Antônio de Moura</w:t>
      </w:r>
    </w:p>
    <w:p w:rsidR="00FF4D45" w:rsidRDefault="007030CC" w:rsidP="00EF7722">
      <w:pPr>
        <w:ind w:left="-374" w:right="-221"/>
        <w:jc w:val="center"/>
        <w:rPr>
          <w:b/>
        </w:rPr>
      </w:pPr>
      <w:r w:rsidRPr="003D56AE">
        <w:rPr>
          <w:b/>
        </w:rPr>
        <w:t>COTC</w:t>
      </w:r>
    </w:p>
    <w:p w:rsidR="003D56AE" w:rsidRDefault="003D56AE" w:rsidP="004129DD">
      <w:pPr>
        <w:jc w:val="center"/>
        <w:rPr>
          <w:b/>
        </w:rPr>
      </w:pPr>
    </w:p>
    <w:p w:rsidR="003D56AE" w:rsidRPr="003D56AE" w:rsidRDefault="003D56AE" w:rsidP="00EF7722">
      <w:pPr>
        <w:rPr>
          <w:b/>
        </w:rPr>
      </w:pPr>
    </w:p>
    <w:p w:rsidR="004266AD" w:rsidRPr="003D56AE" w:rsidRDefault="004266AD" w:rsidP="00EF7722">
      <w:pPr>
        <w:rPr>
          <w:b/>
        </w:rPr>
      </w:pPr>
    </w:p>
    <w:p w:rsidR="004266AD" w:rsidRPr="00C96125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96125">
        <w:rPr>
          <w:b/>
          <w:sz w:val="26"/>
          <w:szCs w:val="26"/>
        </w:rPr>
        <w:t>PROJETO DE DECRETO LEGISLATIVO Nº 1/20</w:t>
      </w:r>
      <w:r w:rsidR="005954C2">
        <w:rPr>
          <w:b/>
          <w:sz w:val="26"/>
          <w:szCs w:val="26"/>
        </w:rPr>
        <w:t>20</w:t>
      </w:r>
      <w:bookmarkStart w:id="0" w:name="_GoBack"/>
      <w:bookmarkEnd w:id="0"/>
    </w:p>
    <w:p w:rsidR="004266AD" w:rsidRPr="00C96125" w:rsidRDefault="004266AD" w:rsidP="004266AD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6"/>
          <w:szCs w:val="26"/>
        </w:rPr>
      </w:pPr>
    </w:p>
    <w:p w:rsidR="00C96125" w:rsidRPr="00C96125" w:rsidRDefault="00C96125" w:rsidP="004266AD">
      <w:pPr>
        <w:overflowPunct w:val="0"/>
        <w:autoSpaceDE w:val="0"/>
        <w:autoSpaceDN w:val="0"/>
        <w:adjustRightInd w:val="0"/>
        <w:textAlignment w:val="baseline"/>
        <w:rPr>
          <w:bCs/>
          <w:i/>
          <w:iCs/>
          <w:sz w:val="26"/>
          <w:szCs w:val="26"/>
        </w:rPr>
      </w:pPr>
    </w:p>
    <w:p w:rsidR="004266AD" w:rsidRPr="00C96125" w:rsidRDefault="004266AD" w:rsidP="004266AD">
      <w:pPr>
        <w:overflowPunct w:val="0"/>
        <w:autoSpaceDE w:val="0"/>
        <w:autoSpaceDN w:val="0"/>
        <w:adjustRightInd w:val="0"/>
        <w:ind w:left="4253" w:firstLine="3"/>
        <w:jc w:val="both"/>
        <w:textAlignment w:val="baseline"/>
        <w:rPr>
          <w:bCs/>
          <w:sz w:val="26"/>
          <w:szCs w:val="26"/>
        </w:rPr>
      </w:pPr>
      <w:r w:rsidRPr="00C96125">
        <w:rPr>
          <w:bCs/>
          <w:sz w:val="26"/>
          <w:szCs w:val="26"/>
        </w:rPr>
        <w:t>Aprova as contas do Município de Ponte Nova relativas ao exercício de 201</w:t>
      </w:r>
      <w:r w:rsidR="00C154AD">
        <w:rPr>
          <w:bCs/>
          <w:sz w:val="26"/>
          <w:szCs w:val="26"/>
        </w:rPr>
        <w:t>5</w:t>
      </w:r>
      <w:r w:rsidRPr="00C96125">
        <w:rPr>
          <w:bCs/>
          <w:sz w:val="26"/>
          <w:szCs w:val="26"/>
        </w:rPr>
        <w:t>.</w:t>
      </w:r>
    </w:p>
    <w:p w:rsidR="004266AD" w:rsidRPr="00C96125" w:rsidRDefault="004266AD" w:rsidP="004266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6"/>
          <w:szCs w:val="26"/>
        </w:rPr>
      </w:pPr>
    </w:p>
    <w:p w:rsidR="00C96125" w:rsidRPr="00C96125" w:rsidRDefault="00C96125" w:rsidP="004266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6"/>
          <w:szCs w:val="26"/>
        </w:rPr>
      </w:pPr>
    </w:p>
    <w:p w:rsidR="004266AD" w:rsidRPr="00C96125" w:rsidRDefault="004266AD" w:rsidP="004266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6"/>
          <w:szCs w:val="26"/>
        </w:rPr>
      </w:pPr>
      <w:r w:rsidRPr="00C96125">
        <w:rPr>
          <w:b/>
          <w:bCs/>
          <w:sz w:val="26"/>
          <w:szCs w:val="26"/>
        </w:rPr>
        <w:t>Exposição de Motivos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</w:rPr>
      </w:pPr>
    </w:p>
    <w:p w:rsidR="004266AD" w:rsidRPr="00C96125" w:rsidRDefault="004266AD" w:rsidP="004266AD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sz w:val="26"/>
          <w:szCs w:val="26"/>
        </w:rPr>
      </w:pPr>
      <w:r w:rsidRPr="00C96125">
        <w:rPr>
          <w:sz w:val="26"/>
          <w:szCs w:val="26"/>
        </w:rPr>
        <w:t>Esta Comissão de Orçamento e Tomada de Contas apreciou o relatório encaminhado pelo Tribunal de Contas do Estado de Minas Gerais com a análise das contas do Município, relativamente ao ano de 201</w:t>
      </w:r>
      <w:r w:rsidR="00C96125" w:rsidRPr="00C96125">
        <w:rPr>
          <w:sz w:val="26"/>
          <w:szCs w:val="26"/>
        </w:rPr>
        <w:t>5</w:t>
      </w:r>
      <w:r w:rsidRPr="00C96125">
        <w:rPr>
          <w:sz w:val="26"/>
          <w:szCs w:val="26"/>
        </w:rPr>
        <w:t xml:space="preserve">, conforme autos do processo nº </w:t>
      </w:r>
      <w:r w:rsidR="00C96125" w:rsidRPr="00C96125">
        <w:rPr>
          <w:sz w:val="26"/>
          <w:szCs w:val="26"/>
        </w:rPr>
        <w:t>987807</w:t>
      </w:r>
      <w:r w:rsidRPr="00C96125">
        <w:rPr>
          <w:sz w:val="26"/>
          <w:szCs w:val="26"/>
        </w:rPr>
        <w:t>.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sz w:val="26"/>
          <w:szCs w:val="26"/>
        </w:rPr>
      </w:pPr>
      <w:r w:rsidRPr="00C96125">
        <w:rPr>
          <w:sz w:val="26"/>
          <w:szCs w:val="26"/>
        </w:rPr>
        <w:t>As contas foram aprovadas à unanimidade, sem ressalvas, de acordo com o parecer prévio dos conselheiros e tendo havido manifestação favorável do Ministério Público.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6"/>
          <w:szCs w:val="26"/>
        </w:rPr>
      </w:pPr>
      <w:r w:rsidRPr="00C96125">
        <w:rPr>
          <w:sz w:val="26"/>
          <w:szCs w:val="26"/>
        </w:rPr>
        <w:t xml:space="preserve">Desta forma, apresentamos à apreciação dos nobres colegas o Projeto de Decreto Legislativo nº </w:t>
      </w:r>
      <w:r w:rsidRPr="00BE390D">
        <w:rPr>
          <w:sz w:val="26"/>
          <w:szCs w:val="26"/>
        </w:rPr>
        <w:t>1/20</w:t>
      </w:r>
      <w:r w:rsidR="00632286">
        <w:rPr>
          <w:sz w:val="26"/>
          <w:szCs w:val="26"/>
        </w:rPr>
        <w:t>20</w:t>
      </w:r>
      <w:r w:rsidRPr="00C96125">
        <w:rPr>
          <w:sz w:val="26"/>
          <w:szCs w:val="26"/>
        </w:rPr>
        <w:t>, que aprova as contas do Município de Ponte Nova relativas ao exercício de 201</w:t>
      </w:r>
      <w:r w:rsidR="00C96125" w:rsidRPr="00C96125">
        <w:rPr>
          <w:sz w:val="26"/>
          <w:szCs w:val="26"/>
        </w:rPr>
        <w:t>5</w:t>
      </w:r>
      <w:r w:rsidRPr="00C96125">
        <w:rPr>
          <w:sz w:val="26"/>
          <w:szCs w:val="26"/>
        </w:rPr>
        <w:t>, de acordo com o parecer prévio do Tribunal de Contas do Estado de Minas Gerais e conforme parecer já exarado por esta Comissão de Orçamento e Tomadas de Contas ao analisar os autos do processo encaminhado pelo TCEMG.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6"/>
          <w:szCs w:val="26"/>
        </w:rPr>
      </w:pPr>
    </w:p>
    <w:p w:rsidR="004266AD" w:rsidRPr="00C96125" w:rsidRDefault="004266AD" w:rsidP="004266A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266AD" w:rsidRPr="00C96125" w:rsidRDefault="004266AD" w:rsidP="00C96125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96125">
        <w:rPr>
          <w:sz w:val="26"/>
          <w:szCs w:val="26"/>
        </w:rPr>
        <w:t xml:space="preserve">Sala das Sessões, </w:t>
      </w:r>
      <w:r w:rsidR="00632286" w:rsidRPr="00BE390D">
        <w:rPr>
          <w:sz w:val="26"/>
          <w:szCs w:val="26"/>
        </w:rPr>
        <w:t>18</w:t>
      </w:r>
      <w:r w:rsidRPr="00BE390D">
        <w:rPr>
          <w:sz w:val="26"/>
          <w:szCs w:val="26"/>
        </w:rPr>
        <w:t xml:space="preserve"> de março de 20</w:t>
      </w:r>
      <w:r w:rsidR="00632286" w:rsidRPr="00BE390D">
        <w:rPr>
          <w:sz w:val="26"/>
          <w:szCs w:val="26"/>
        </w:rPr>
        <w:t>20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32286" w:rsidRDefault="00A24BFB" w:rsidP="00A24BFB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A24BFB" w:rsidRDefault="00A24BFB" w:rsidP="00632286">
      <w:pPr>
        <w:spacing w:line="36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Juscelino da Silva Machado</w:t>
      </w:r>
    </w:p>
    <w:p w:rsidR="00A24BFB" w:rsidRDefault="00A24BFB" w:rsidP="00632286">
      <w:pPr>
        <w:spacing w:line="360" w:lineRule="auto"/>
        <w:ind w:left="2124" w:firstLine="708"/>
        <w:jc w:val="center"/>
        <w:rPr>
          <w:rFonts w:ascii="Arial" w:hAnsi="Arial" w:cs="Arial"/>
          <w:b/>
        </w:rPr>
      </w:pPr>
    </w:p>
    <w:p w:rsidR="00632286" w:rsidRDefault="00632286" w:rsidP="00632286">
      <w:pPr>
        <w:spacing w:line="360" w:lineRule="auto"/>
        <w:ind w:left="2124" w:firstLine="708"/>
        <w:jc w:val="center"/>
        <w:rPr>
          <w:rFonts w:ascii="Arial" w:hAnsi="Arial" w:cs="Arial"/>
          <w:b/>
        </w:rPr>
      </w:pPr>
    </w:p>
    <w:p w:rsidR="00A24BFB" w:rsidRDefault="00A24BFB" w:rsidP="00632286">
      <w:pPr>
        <w:spacing w:line="36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Carlos Pracatá de Sousa</w:t>
      </w:r>
    </w:p>
    <w:p w:rsidR="00A24BFB" w:rsidRDefault="00A24BFB" w:rsidP="00632286">
      <w:pPr>
        <w:spacing w:line="360" w:lineRule="auto"/>
        <w:ind w:left="2124" w:firstLine="708"/>
        <w:jc w:val="center"/>
        <w:rPr>
          <w:rFonts w:ascii="Arial" w:hAnsi="Arial" w:cs="Arial"/>
          <w:b/>
        </w:rPr>
      </w:pPr>
    </w:p>
    <w:p w:rsidR="00632286" w:rsidRDefault="00632286" w:rsidP="00632286">
      <w:pPr>
        <w:spacing w:line="360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24BFB" w:rsidRPr="00C96125" w:rsidRDefault="00A24BFB" w:rsidP="00632286">
      <w:pPr>
        <w:spacing w:line="36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Sérgio Antônio de Moura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4266AD" w:rsidRPr="00C96125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96125">
        <w:rPr>
          <w:b/>
          <w:sz w:val="26"/>
          <w:szCs w:val="26"/>
        </w:rPr>
        <w:t>COMISSÃO DE ORÇAMENTO E TOMADA DE CONTAS</w:t>
      </w:r>
    </w:p>
    <w:p w:rsidR="004266AD" w:rsidRPr="00C96125" w:rsidRDefault="004266AD" w:rsidP="004266A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 w:rsidRPr="00C96125">
        <w:rPr>
          <w:b/>
          <w:sz w:val="26"/>
          <w:szCs w:val="26"/>
        </w:rPr>
        <w:br w:type="page"/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6B729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DECRETO LEGISLATIVO </w:t>
      </w:r>
      <w:r w:rsidRPr="00BE390D">
        <w:rPr>
          <w:b/>
          <w:sz w:val="28"/>
          <w:szCs w:val="28"/>
        </w:rPr>
        <w:t>Nº 1/20</w:t>
      </w:r>
      <w:r w:rsidR="00632286" w:rsidRPr="00BE390D">
        <w:rPr>
          <w:b/>
          <w:sz w:val="28"/>
          <w:szCs w:val="28"/>
        </w:rPr>
        <w:t>20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Aprova as contas do Município de Ponte Nova relativas ao exercício de 20</w:t>
      </w:r>
      <w:r w:rsidR="0063228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4266AD" w:rsidRDefault="004266AD" w:rsidP="0063228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A Câmara Municipal de Ponte Nova aprova, e a Mesa Diretora promulga o seguinte Decreto Legislativo: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4266AD" w:rsidRDefault="004266AD" w:rsidP="0063228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Art. 1º Ficam aprovadas a</w:t>
      </w:r>
      <w:r w:rsidR="008111B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contas do Município de Ponte Nova relativas ao exercício de 201</w:t>
      </w:r>
      <w:r w:rsidR="00C9612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4266AD" w:rsidRDefault="004266AD" w:rsidP="0063228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Art. 2º Este Decreto Legislativo entra em vigor na data de sua publicação. </w:t>
      </w:r>
    </w:p>
    <w:p w:rsidR="004266AD" w:rsidRDefault="004266AD" w:rsidP="004266AD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bCs/>
          <w:sz w:val="28"/>
          <w:szCs w:val="28"/>
        </w:rPr>
      </w:pPr>
    </w:p>
    <w:p w:rsidR="004266AD" w:rsidRDefault="004266AD" w:rsidP="004266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Ponte Nova,     de                     de 20</w:t>
      </w:r>
      <w:r w:rsidR="00C96125">
        <w:rPr>
          <w:bCs/>
          <w:sz w:val="28"/>
          <w:szCs w:val="28"/>
        </w:rPr>
        <w:t>20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6125">
        <w:rPr>
          <w:b/>
          <w:sz w:val="28"/>
          <w:szCs w:val="28"/>
        </w:rPr>
        <w:t>Ana Maria Ferreira Proença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Presidente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Antonio Carlos Pracatá de Sousa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Vice-Presidente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75280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Francisco Pinto da Rocha Neto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Secretário 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Iniciativa:</w:t>
      </w:r>
    </w:p>
    <w:p w:rsidR="004266AD" w:rsidRDefault="004266AD" w:rsidP="00426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44"/>
        </w:rPr>
      </w:pPr>
    </w:p>
    <w:p w:rsidR="00C96125" w:rsidRDefault="00C96125" w:rsidP="00C96125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Juscelino da Silva Machado</w:t>
      </w:r>
    </w:p>
    <w:p w:rsidR="00C96125" w:rsidRDefault="00C96125" w:rsidP="00C96125">
      <w:pPr>
        <w:spacing w:line="360" w:lineRule="auto"/>
        <w:ind w:left="2124" w:firstLine="708"/>
        <w:rPr>
          <w:rFonts w:ascii="Arial" w:hAnsi="Arial" w:cs="Arial"/>
          <w:b/>
        </w:rPr>
      </w:pPr>
    </w:p>
    <w:p w:rsidR="00C96125" w:rsidRDefault="00C96125" w:rsidP="00C96125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Antônio Carlo</w:t>
      </w:r>
      <w:r w:rsidR="003D56AE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Pracatá de Sousa</w:t>
      </w:r>
    </w:p>
    <w:p w:rsidR="00C96125" w:rsidRDefault="00C96125" w:rsidP="00C96125">
      <w:pPr>
        <w:spacing w:line="360" w:lineRule="auto"/>
        <w:ind w:left="2124" w:firstLine="708"/>
        <w:rPr>
          <w:rFonts w:ascii="Arial" w:hAnsi="Arial" w:cs="Arial"/>
          <w:b/>
        </w:rPr>
      </w:pPr>
    </w:p>
    <w:p w:rsidR="00C96125" w:rsidRPr="00C96125" w:rsidRDefault="00C96125" w:rsidP="00C96125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Sérgio Antônio de Moura</w:t>
      </w:r>
    </w:p>
    <w:p w:rsidR="004266AD" w:rsidRPr="00F21B87" w:rsidRDefault="004266AD" w:rsidP="00BD20E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b/>
          <w:sz w:val="28"/>
          <w:szCs w:val="28"/>
        </w:rPr>
        <w:t>COMISSÃO DE ORÇAMENTO E TOMADA DE CONTAS</w:t>
      </w:r>
    </w:p>
    <w:sectPr w:rsidR="004266AD" w:rsidRPr="00F21B87" w:rsidSect="008625A7">
      <w:headerReference w:type="default" r:id="rId7"/>
      <w:pgSz w:w="12240" w:h="15840"/>
      <w:pgMar w:top="851" w:right="737" w:bottom="85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A7" w:rsidRDefault="008625A7">
      <w:r>
        <w:separator/>
      </w:r>
    </w:p>
  </w:endnote>
  <w:endnote w:type="continuationSeparator" w:id="0">
    <w:p w:rsidR="008625A7" w:rsidRDefault="0086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A7" w:rsidRDefault="008625A7">
      <w:r>
        <w:separator/>
      </w:r>
    </w:p>
  </w:footnote>
  <w:footnote w:type="continuationSeparator" w:id="0">
    <w:p w:rsidR="008625A7" w:rsidRDefault="0086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5A7" w:rsidRPr="00EF7722" w:rsidRDefault="00EF7722" w:rsidP="00EF7722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55902EE" wp14:editId="52D2500F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3071"/>
    <w:multiLevelType w:val="hybridMultilevel"/>
    <w:tmpl w:val="D47C4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C"/>
    <w:rsid w:val="000435A0"/>
    <w:rsid w:val="000573CA"/>
    <w:rsid w:val="000A4419"/>
    <w:rsid w:val="00110153"/>
    <w:rsid w:val="00140335"/>
    <w:rsid w:val="001C5033"/>
    <w:rsid w:val="001F4F17"/>
    <w:rsid w:val="002058BF"/>
    <w:rsid w:val="002D51F7"/>
    <w:rsid w:val="002F0C8C"/>
    <w:rsid w:val="00305B75"/>
    <w:rsid w:val="00333E6B"/>
    <w:rsid w:val="003526D0"/>
    <w:rsid w:val="00353684"/>
    <w:rsid w:val="0036291E"/>
    <w:rsid w:val="003A71F6"/>
    <w:rsid w:val="003D56AE"/>
    <w:rsid w:val="004129DD"/>
    <w:rsid w:val="0041604E"/>
    <w:rsid w:val="004266AD"/>
    <w:rsid w:val="00475280"/>
    <w:rsid w:val="00505D49"/>
    <w:rsid w:val="00523C00"/>
    <w:rsid w:val="005437C2"/>
    <w:rsid w:val="00574A77"/>
    <w:rsid w:val="005954C2"/>
    <w:rsid w:val="005D237E"/>
    <w:rsid w:val="005D7025"/>
    <w:rsid w:val="00626106"/>
    <w:rsid w:val="00632286"/>
    <w:rsid w:val="006B7299"/>
    <w:rsid w:val="007030CC"/>
    <w:rsid w:val="007061B1"/>
    <w:rsid w:val="00773628"/>
    <w:rsid w:val="007F6079"/>
    <w:rsid w:val="008111B7"/>
    <w:rsid w:val="008430D3"/>
    <w:rsid w:val="008625A7"/>
    <w:rsid w:val="00910A7D"/>
    <w:rsid w:val="009910E7"/>
    <w:rsid w:val="00A03786"/>
    <w:rsid w:val="00A04AAD"/>
    <w:rsid w:val="00A24BFB"/>
    <w:rsid w:val="00A3356F"/>
    <w:rsid w:val="00A426B9"/>
    <w:rsid w:val="00AB20A1"/>
    <w:rsid w:val="00AF194D"/>
    <w:rsid w:val="00B15D7F"/>
    <w:rsid w:val="00B75552"/>
    <w:rsid w:val="00BB4B7A"/>
    <w:rsid w:val="00BC24C5"/>
    <w:rsid w:val="00BD20EA"/>
    <w:rsid w:val="00BE390D"/>
    <w:rsid w:val="00C154AD"/>
    <w:rsid w:val="00C55722"/>
    <w:rsid w:val="00C87849"/>
    <w:rsid w:val="00C96125"/>
    <w:rsid w:val="00D151C6"/>
    <w:rsid w:val="00D35F59"/>
    <w:rsid w:val="00D53F3A"/>
    <w:rsid w:val="00D857AA"/>
    <w:rsid w:val="00E064EF"/>
    <w:rsid w:val="00E2562F"/>
    <w:rsid w:val="00E547A9"/>
    <w:rsid w:val="00E92CAD"/>
    <w:rsid w:val="00EE2926"/>
    <w:rsid w:val="00EF7722"/>
    <w:rsid w:val="00F21B87"/>
    <w:rsid w:val="00F83C8A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9BF4"/>
  <w15:docId w15:val="{13B51914-E6FC-4954-BF16-BD6072A1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0CC"/>
    <w:pPr>
      <w:keepNext/>
      <w:jc w:val="center"/>
      <w:outlineLvl w:val="0"/>
    </w:pPr>
    <w:rPr>
      <w:rFonts w:eastAsia="Arial Unicode MS"/>
      <w:sz w:val="32"/>
    </w:rPr>
  </w:style>
  <w:style w:type="paragraph" w:styleId="Ttulo2">
    <w:name w:val="heading 2"/>
    <w:basedOn w:val="Normal"/>
    <w:next w:val="Normal"/>
    <w:link w:val="Ttulo2Char"/>
    <w:qFormat/>
    <w:rsid w:val="007030CC"/>
    <w:pPr>
      <w:keepNext/>
      <w:jc w:val="both"/>
      <w:outlineLvl w:val="1"/>
    </w:pPr>
    <w:rPr>
      <w:rFonts w:eastAsia="Arial Unicode MS"/>
      <w:b/>
      <w:bCs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51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0CC"/>
    <w:rPr>
      <w:rFonts w:ascii="Times New Roman" w:eastAsia="Arial Unicode MS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030CC"/>
    <w:rPr>
      <w:rFonts w:ascii="Times New Roman" w:eastAsia="Arial Unicode MS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7030CC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7030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7030CC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7030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030CC"/>
    <w:pPr>
      <w:ind w:left="4253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030CC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70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30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30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30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1B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21B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51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151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151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7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ALAN-PC</cp:lastModifiedBy>
  <cp:revision>14</cp:revision>
  <cp:lastPrinted>2013-11-22T17:29:00Z</cp:lastPrinted>
  <dcterms:created xsi:type="dcterms:W3CDTF">2020-03-16T18:16:00Z</dcterms:created>
  <dcterms:modified xsi:type="dcterms:W3CDTF">2020-03-18T17:49:00Z</dcterms:modified>
</cp:coreProperties>
</file>