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A182D">
        <w:rPr>
          <w:rFonts w:ascii="Arial" w:hAnsi="Arial" w:cs="Arial"/>
          <w:b/>
          <w:sz w:val="24"/>
          <w:szCs w:val="24"/>
        </w:rPr>
        <w:t>460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A18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A18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A18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A182D">
        <w:rPr>
          <w:rFonts w:ascii="Arial" w:hAnsi="Arial" w:cs="Arial"/>
          <w:sz w:val="24"/>
          <w:szCs w:val="24"/>
        </w:rPr>
        <w:t xml:space="preserve"> determinar</w:t>
      </w:r>
      <w:bookmarkStart w:id="0" w:name="_GoBack"/>
      <w:bookmarkEnd w:id="0"/>
      <w:r w:rsidR="00DA182D">
        <w:rPr>
          <w:rFonts w:ascii="Arial" w:hAnsi="Arial" w:cs="Arial"/>
          <w:sz w:val="24"/>
          <w:szCs w:val="24"/>
        </w:rPr>
        <w:t xml:space="preserve"> serviço de limpeza, com o caminhão pipa, na av. Nossa Senhora das Graças, pois é via de trânsito intenso e está com muita terra e poeira, causando transtornos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A182D">
        <w:rPr>
          <w:rFonts w:ascii="Arial" w:hAnsi="Arial" w:cs="Arial"/>
          <w:sz w:val="24"/>
          <w:szCs w:val="24"/>
        </w:rPr>
        <w:t>1º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A182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2D" w:rsidRDefault="00DA182D" w:rsidP="00131C79">
      <w:pPr>
        <w:spacing w:after="0" w:line="240" w:lineRule="auto"/>
      </w:pPr>
      <w:r>
        <w:separator/>
      </w:r>
    </w:p>
  </w:endnote>
  <w:endnote w:type="continuationSeparator" w:id="0">
    <w:p w:rsidR="00DA182D" w:rsidRDefault="00DA182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A182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2D" w:rsidRDefault="00DA182D" w:rsidP="00131C79">
      <w:pPr>
        <w:spacing w:after="0" w:line="240" w:lineRule="auto"/>
      </w:pPr>
      <w:r>
        <w:separator/>
      </w:r>
    </w:p>
  </w:footnote>
  <w:footnote w:type="continuationSeparator" w:id="0">
    <w:p w:rsidR="00DA182D" w:rsidRDefault="00DA182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A182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2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A182D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EE38E6-BF29-416F-8B32-CBFCC5C2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2020-06-01T17:02:00Z</dcterms:created>
  <dcterms:modified xsi:type="dcterms:W3CDTF">2020-06-01T17:07:00Z</dcterms:modified>
</cp:coreProperties>
</file>