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546D8">
        <w:rPr>
          <w:rFonts w:ascii="Arial" w:hAnsi="Arial" w:cs="Arial"/>
          <w:b/>
          <w:sz w:val="24"/>
          <w:szCs w:val="24"/>
        </w:rPr>
        <w:t>556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E546D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E546D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E546D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E546D8">
        <w:rPr>
          <w:rFonts w:ascii="Arial" w:hAnsi="Arial" w:cs="Arial"/>
          <w:sz w:val="24"/>
          <w:szCs w:val="24"/>
        </w:rPr>
        <w:t xml:space="preserve"> determinar serviço de capina e limpeza geral na rua Benedito Cezar, próximo ao Polivalente.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E546D8">
        <w:rPr>
          <w:rFonts w:ascii="Arial" w:hAnsi="Arial" w:cs="Arial"/>
          <w:sz w:val="24"/>
          <w:szCs w:val="24"/>
        </w:rPr>
        <w:t>19 de junho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E546D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- REPUBLICANOS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6D8" w:rsidRDefault="00E546D8" w:rsidP="00131C79">
      <w:pPr>
        <w:spacing w:after="0" w:line="240" w:lineRule="auto"/>
      </w:pPr>
      <w:r>
        <w:separator/>
      </w:r>
    </w:p>
  </w:endnote>
  <w:endnote w:type="continuationSeparator" w:id="0">
    <w:p w:rsidR="00E546D8" w:rsidRDefault="00E546D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E546D8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6D8" w:rsidRDefault="00E546D8" w:rsidP="00131C79">
      <w:pPr>
        <w:spacing w:after="0" w:line="240" w:lineRule="auto"/>
      </w:pPr>
      <w:r>
        <w:separator/>
      </w:r>
    </w:p>
  </w:footnote>
  <w:footnote w:type="continuationSeparator" w:id="0">
    <w:p w:rsidR="00E546D8" w:rsidRDefault="00E546D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546D8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D8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546D8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DB681F57-A2F7-4D3D-88DF-55F8DEB2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2020-06-19T18:35:00Z</dcterms:created>
  <dcterms:modified xsi:type="dcterms:W3CDTF">2020-06-19T18:37:00Z</dcterms:modified>
</cp:coreProperties>
</file>