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F4CE8" w14:textId="123C6DCC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2F5C33">
        <w:rPr>
          <w:rFonts w:ascii="Arial" w:hAnsi="Arial" w:cs="Arial"/>
          <w:b/>
          <w:sz w:val="24"/>
          <w:szCs w:val="24"/>
        </w:rPr>
        <w:t>6</w:t>
      </w:r>
      <w:r w:rsidR="00D765CE">
        <w:rPr>
          <w:rFonts w:ascii="Arial" w:hAnsi="Arial" w:cs="Arial"/>
          <w:b/>
          <w:sz w:val="24"/>
          <w:szCs w:val="24"/>
        </w:rPr>
        <w:t>71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14:paraId="0C465852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1B6F4D2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14:paraId="62DAC426" w14:textId="77777777"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7DA3D7EB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119F5BB8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298E5360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4213FD3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A9A531A" w14:textId="77777777" w:rsidR="00131C79" w:rsidRDefault="00131C79" w:rsidP="002F69E6">
      <w:pPr>
        <w:spacing w:before="120" w:after="12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2D72D0EE" w14:textId="0425BEB4" w:rsidR="00131C79" w:rsidRDefault="00131C79" w:rsidP="002F69E6">
      <w:pPr>
        <w:spacing w:before="120" w:after="12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 w:rsidR="00D765CE">
        <w:rPr>
          <w:rFonts w:ascii="Arial" w:hAnsi="Arial" w:cs="Arial"/>
          <w:sz w:val="24"/>
          <w:szCs w:val="24"/>
        </w:rPr>
        <w:t xml:space="preserve"> ofício ao Executivo solicitando informar a esta Casa, no prazo máximo de 15 (quinze) dias, qual a previsão para instalação de placas de sinalização/identificação de vias e logradouros públicos nos bairros das regiões periféricas da cidade, encaminhando, se for o caso, o res</w:t>
      </w:r>
      <w:bookmarkStart w:id="0" w:name="_GoBack"/>
      <w:bookmarkEnd w:id="0"/>
      <w:r w:rsidR="00D765CE">
        <w:rPr>
          <w:rFonts w:ascii="Arial" w:hAnsi="Arial" w:cs="Arial"/>
          <w:sz w:val="24"/>
          <w:szCs w:val="24"/>
        </w:rPr>
        <w:t>pectivo cronograma.</w:t>
      </w:r>
    </w:p>
    <w:p w14:paraId="2BEED31D" w14:textId="7EEB39F9" w:rsidR="00D765CE" w:rsidRDefault="00D765CE" w:rsidP="002F69E6">
      <w:pPr>
        <w:spacing w:before="120" w:after="12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Necessário destacar que a instalação das placas nas ruas centrais da cidade já ocorreu h</w:t>
      </w:r>
      <w:r w:rsidR="009F1AF5">
        <w:rPr>
          <w:rFonts w:ascii="Arial" w:hAnsi="Arial" w:cs="Arial"/>
          <w:sz w:val="24"/>
          <w:szCs w:val="24"/>
        </w:rPr>
        <w:t>á mais de 18 meses, sendo que a solução do problema n</w:t>
      </w:r>
      <w:r>
        <w:rPr>
          <w:rFonts w:ascii="Arial" w:hAnsi="Arial" w:cs="Arial"/>
          <w:sz w:val="24"/>
          <w:szCs w:val="24"/>
        </w:rPr>
        <w:t xml:space="preserve">as ruas </w:t>
      </w:r>
      <w:r w:rsidR="009F1AF5">
        <w:rPr>
          <w:rFonts w:ascii="Arial" w:hAnsi="Arial" w:cs="Arial"/>
          <w:sz w:val="24"/>
          <w:szCs w:val="24"/>
        </w:rPr>
        <w:t xml:space="preserve">localizadas nos </w:t>
      </w:r>
      <w:r>
        <w:rPr>
          <w:rFonts w:ascii="Arial" w:hAnsi="Arial" w:cs="Arial"/>
          <w:sz w:val="24"/>
          <w:szCs w:val="24"/>
        </w:rPr>
        <w:t>bairr</w:t>
      </w:r>
      <w:r w:rsidR="009F1AF5">
        <w:rPr>
          <w:rFonts w:ascii="Arial" w:hAnsi="Arial" w:cs="Arial"/>
          <w:sz w:val="24"/>
          <w:szCs w:val="24"/>
        </w:rPr>
        <w:t>os e regiões periféricas é igualmente urgente e necessária.</w:t>
      </w:r>
    </w:p>
    <w:p w14:paraId="52225E5A" w14:textId="4A7C7CDE" w:rsidR="00131C79" w:rsidRDefault="00131C79" w:rsidP="002F69E6">
      <w:pPr>
        <w:spacing w:before="120" w:after="120"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9F1AF5">
        <w:rPr>
          <w:rFonts w:ascii="Arial" w:hAnsi="Arial" w:cs="Arial"/>
          <w:sz w:val="24"/>
          <w:szCs w:val="24"/>
        </w:rPr>
        <w:t>17</w:t>
      </w:r>
      <w:r w:rsidR="00FC6A7F">
        <w:rPr>
          <w:rFonts w:ascii="Arial" w:hAnsi="Arial" w:cs="Arial"/>
          <w:sz w:val="24"/>
          <w:szCs w:val="24"/>
        </w:rPr>
        <w:t xml:space="preserve"> de julho de 2020.</w:t>
      </w:r>
    </w:p>
    <w:p w14:paraId="0B8A793E" w14:textId="58D43145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5F731B0D" w14:textId="5DE1ACA5" w:rsidR="00FC6A7F" w:rsidRDefault="00FC6A7F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35A91780" w14:textId="77777777" w:rsidR="00FC6A7F" w:rsidRDefault="00FC6A7F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5A59EB21" w14:textId="112520B4" w:rsidR="00131C79" w:rsidRPr="009F1AF5" w:rsidRDefault="009F1AF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9F1AF5"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 w:rsidRPr="009F1AF5">
        <w:rPr>
          <w:rFonts w:ascii="Arial" w:hAnsi="Arial" w:cs="Arial"/>
          <w:b/>
          <w:sz w:val="24"/>
          <w:szCs w:val="24"/>
        </w:rPr>
        <w:t>Pracatá</w:t>
      </w:r>
      <w:proofErr w:type="spellEnd"/>
      <w:r w:rsidRPr="009F1AF5">
        <w:rPr>
          <w:rFonts w:ascii="Arial" w:hAnsi="Arial" w:cs="Arial"/>
          <w:b/>
          <w:sz w:val="24"/>
          <w:szCs w:val="24"/>
        </w:rPr>
        <w:t xml:space="preserve"> de Sousa</w:t>
      </w:r>
    </w:p>
    <w:p w14:paraId="469E4640" w14:textId="39367F40" w:rsidR="00131C79" w:rsidRP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9F1AF5">
        <w:rPr>
          <w:rFonts w:ascii="Arial" w:hAnsi="Arial" w:cs="Arial"/>
          <w:b/>
          <w:sz w:val="24"/>
          <w:szCs w:val="24"/>
        </w:rPr>
        <w:t xml:space="preserve"> - MDB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02F7B" w14:textId="77777777" w:rsidR="00FC6A7F" w:rsidRDefault="00FC6A7F" w:rsidP="00131C79">
      <w:pPr>
        <w:spacing w:after="0" w:line="240" w:lineRule="auto"/>
      </w:pPr>
      <w:r>
        <w:separator/>
      </w:r>
    </w:p>
  </w:endnote>
  <w:endnote w:type="continuationSeparator" w:id="0">
    <w:p w14:paraId="302B1DC2" w14:textId="77777777" w:rsidR="00FC6A7F" w:rsidRDefault="00FC6A7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8D48F" w14:textId="77777777"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93907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174DACFE" w14:textId="755E6B7F" w:rsidR="006E57FA" w:rsidRDefault="00FC6A7F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0AE6010" wp14:editId="3C110E4D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2EBD4" w14:textId="77777777"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A154F" w14:textId="77777777" w:rsidR="00FC6A7F" w:rsidRDefault="00FC6A7F" w:rsidP="00131C79">
      <w:pPr>
        <w:spacing w:after="0" w:line="240" w:lineRule="auto"/>
      </w:pPr>
      <w:r>
        <w:separator/>
      </w:r>
    </w:p>
  </w:footnote>
  <w:footnote w:type="continuationSeparator" w:id="0">
    <w:p w14:paraId="09247AD5" w14:textId="77777777" w:rsidR="00FC6A7F" w:rsidRDefault="00FC6A7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35809" w14:textId="77777777"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626AE" w14:textId="558B5C86" w:rsidR="00131C79" w:rsidRDefault="00FC6A7F" w:rsidP="00131C79">
    <w:pPr>
      <w:pStyle w:val="Cabealho"/>
      <w:jc w:val="right"/>
    </w:pPr>
    <w:r>
      <w:rPr>
        <w:noProof/>
      </w:rPr>
      <w:drawing>
        <wp:inline distT="0" distB="0" distL="0" distR="0" wp14:anchorId="2B9DD2D8" wp14:editId="3C6A4FFC">
          <wp:extent cx="1485900" cy="7429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1DADF" w14:textId="77777777"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7F"/>
    <w:rsid w:val="0007727F"/>
    <w:rsid w:val="000E17DA"/>
    <w:rsid w:val="00131C79"/>
    <w:rsid w:val="0018650A"/>
    <w:rsid w:val="001C4454"/>
    <w:rsid w:val="00295B29"/>
    <w:rsid w:val="002F5C33"/>
    <w:rsid w:val="002F69E6"/>
    <w:rsid w:val="00365A55"/>
    <w:rsid w:val="00416ACC"/>
    <w:rsid w:val="00472BCC"/>
    <w:rsid w:val="00560B67"/>
    <w:rsid w:val="0061265B"/>
    <w:rsid w:val="006E57FA"/>
    <w:rsid w:val="006F577F"/>
    <w:rsid w:val="008006DF"/>
    <w:rsid w:val="009F1AF5"/>
    <w:rsid w:val="00A47AF4"/>
    <w:rsid w:val="00A87B29"/>
    <w:rsid w:val="00B213BE"/>
    <w:rsid w:val="00B366CF"/>
    <w:rsid w:val="00BA571E"/>
    <w:rsid w:val="00D765CE"/>
    <w:rsid w:val="00D86FF4"/>
    <w:rsid w:val="00E429A6"/>
    <w:rsid w:val="00E47463"/>
    <w:rsid w:val="00E5455F"/>
    <w:rsid w:val="00E601D6"/>
    <w:rsid w:val="00F551E4"/>
    <w:rsid w:val="00F744AD"/>
    <w:rsid w:val="00F96581"/>
    <w:rsid w:val="00FC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4B27DD"/>
  <w15:docId w15:val="{83105B14-D2B3-483A-B588-1DDECF8F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Modelo_Indicacao.dotx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Rodrigo</dc:creator>
  <cp:lastModifiedBy>ALEGIS</cp:lastModifiedBy>
  <cp:revision>3</cp:revision>
  <dcterms:created xsi:type="dcterms:W3CDTF">2020-07-17T21:18:00Z</dcterms:created>
  <dcterms:modified xsi:type="dcterms:W3CDTF">2020-07-17T21:19:00Z</dcterms:modified>
</cp:coreProperties>
</file>