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055CE">
        <w:rPr>
          <w:rFonts w:ascii="Arial" w:hAnsi="Arial" w:cs="Arial"/>
          <w:b/>
          <w:sz w:val="24"/>
          <w:szCs w:val="24"/>
        </w:rPr>
        <w:t>103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43594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E055C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73D9C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43594D" w:rsidRDefault="00131C79" w:rsidP="00173D9C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055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E055C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E055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</w:t>
      </w:r>
      <w:r w:rsidR="0043594D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</w:t>
      </w:r>
      <w:r w:rsidR="00E055C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</w:t>
      </w:r>
      <w:r w:rsidR="0043594D">
        <w:rPr>
          <w:rFonts w:ascii="Arial" w:hAnsi="Arial" w:cs="Arial"/>
          <w:sz w:val="24"/>
          <w:szCs w:val="24"/>
        </w:rPr>
        <w:t xml:space="preserve">solicitando encaminhar a esta Casa, </w:t>
      </w:r>
      <w:r w:rsidR="0043594D" w:rsidRPr="0043594D">
        <w:rPr>
          <w:rFonts w:ascii="Arial" w:hAnsi="Arial" w:cs="Arial"/>
          <w:b/>
          <w:sz w:val="24"/>
          <w:szCs w:val="24"/>
        </w:rPr>
        <w:t>no prazo regimental de 15 dias</w:t>
      </w:r>
      <w:r w:rsidR="0043594D">
        <w:rPr>
          <w:rFonts w:ascii="Arial" w:hAnsi="Arial" w:cs="Arial"/>
          <w:sz w:val="24"/>
          <w:szCs w:val="24"/>
        </w:rPr>
        <w:t>, cópia dos projetos referentes às seguintes obras públicas:</w:t>
      </w:r>
    </w:p>
    <w:p w:rsidR="000070FD" w:rsidRDefault="0043594D" w:rsidP="00E055C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0070F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70FD">
        <w:rPr>
          <w:rFonts w:ascii="Arial" w:hAnsi="Arial" w:cs="Arial"/>
          <w:sz w:val="24"/>
          <w:szCs w:val="24"/>
        </w:rPr>
        <w:t>muro</w:t>
      </w:r>
      <w:proofErr w:type="gramEnd"/>
      <w:r w:rsidR="000070FD">
        <w:rPr>
          <w:rFonts w:ascii="Arial" w:hAnsi="Arial" w:cs="Arial"/>
          <w:sz w:val="24"/>
          <w:szCs w:val="24"/>
        </w:rPr>
        <w:t xml:space="preserve"> de contenção às margens do Rio Piranga, na Avenida Custódio Silva, em frente à Aço Sales e próximo à ponte da Barrinha;</w:t>
      </w:r>
    </w:p>
    <w:p w:rsidR="000070FD" w:rsidRDefault="000070FD" w:rsidP="00E055C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proofErr w:type="gramStart"/>
      <w:r>
        <w:rPr>
          <w:rFonts w:ascii="Arial" w:hAnsi="Arial" w:cs="Arial"/>
          <w:sz w:val="24"/>
          <w:szCs w:val="24"/>
        </w:rPr>
        <w:t>intervenção</w:t>
      </w:r>
      <w:proofErr w:type="gramEnd"/>
      <w:r>
        <w:rPr>
          <w:rFonts w:ascii="Arial" w:hAnsi="Arial" w:cs="Arial"/>
          <w:sz w:val="24"/>
          <w:szCs w:val="24"/>
        </w:rPr>
        <w:t xml:space="preserve"> na ponte da Barrinha;</w:t>
      </w:r>
    </w:p>
    <w:p w:rsidR="00173D9C" w:rsidRDefault="00173D9C" w:rsidP="00E055C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construção de passarela de acesso ao bairro Copacabana.</w:t>
      </w:r>
    </w:p>
    <w:p w:rsidR="00173D9C" w:rsidRDefault="00173D9C" w:rsidP="00173D9C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à intervenção em execução na ponte da Barrinha, os Vereadores solicitam informar também se há no projeto proposta para oferecer maior segurança aos pedestres, considerando </w:t>
      </w:r>
      <w:r w:rsidR="00885F95">
        <w:rPr>
          <w:rFonts w:ascii="Arial" w:hAnsi="Arial" w:cs="Arial"/>
          <w:sz w:val="24"/>
          <w:szCs w:val="24"/>
        </w:rPr>
        <w:t>que em um dos lados não haverá mais passagem.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055CE">
        <w:rPr>
          <w:rFonts w:ascii="Arial" w:hAnsi="Arial" w:cs="Arial"/>
          <w:sz w:val="24"/>
          <w:szCs w:val="24"/>
        </w:rPr>
        <w:t>23 de outubro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45EDA" w:rsidRDefault="00E45EDA" w:rsidP="00E45ED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45EDA" w:rsidRPr="00131C79" w:rsidRDefault="00E45EDA" w:rsidP="00E45ED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REPUBLICANOS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45EDA" w:rsidRDefault="00E45ED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055CE" w:rsidRDefault="00E055C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E055CE" w:rsidRDefault="00E055C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055CE" w:rsidRDefault="00E055C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E055CE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CE" w:rsidRDefault="00E055CE" w:rsidP="00131C79">
      <w:pPr>
        <w:spacing w:after="0" w:line="240" w:lineRule="auto"/>
      </w:pPr>
      <w:r>
        <w:separator/>
      </w:r>
    </w:p>
  </w:endnote>
  <w:endnote w:type="continuationSeparator" w:id="0">
    <w:p w:rsidR="00E055CE" w:rsidRDefault="00E055C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E055C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CE" w:rsidRDefault="00E055CE" w:rsidP="00131C79">
      <w:pPr>
        <w:spacing w:after="0" w:line="240" w:lineRule="auto"/>
      </w:pPr>
      <w:r>
        <w:separator/>
      </w:r>
    </w:p>
  </w:footnote>
  <w:footnote w:type="continuationSeparator" w:id="0">
    <w:p w:rsidR="00E055CE" w:rsidRDefault="00E055C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055CE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CE"/>
    <w:rsid w:val="000070FD"/>
    <w:rsid w:val="0007727F"/>
    <w:rsid w:val="000E17DA"/>
    <w:rsid w:val="00131C79"/>
    <w:rsid w:val="00173D9C"/>
    <w:rsid w:val="0018650A"/>
    <w:rsid w:val="001C4454"/>
    <w:rsid w:val="00295B29"/>
    <w:rsid w:val="00416ACC"/>
    <w:rsid w:val="0043594D"/>
    <w:rsid w:val="00472BCC"/>
    <w:rsid w:val="00560B67"/>
    <w:rsid w:val="0061265B"/>
    <w:rsid w:val="006E57FA"/>
    <w:rsid w:val="006F577F"/>
    <w:rsid w:val="008006DF"/>
    <w:rsid w:val="00885F95"/>
    <w:rsid w:val="00A47AF4"/>
    <w:rsid w:val="00A83D8B"/>
    <w:rsid w:val="00A87B29"/>
    <w:rsid w:val="00B366CF"/>
    <w:rsid w:val="00BA571E"/>
    <w:rsid w:val="00D86FF4"/>
    <w:rsid w:val="00E055CE"/>
    <w:rsid w:val="00E429A6"/>
    <w:rsid w:val="00E45EDA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DF92EE-65F3-4A1A-9898-0293C86D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5</cp:revision>
  <cp:lastPrinted>2020-10-23T20:34:00Z</cp:lastPrinted>
  <dcterms:created xsi:type="dcterms:W3CDTF">2020-10-23T19:39:00Z</dcterms:created>
  <dcterms:modified xsi:type="dcterms:W3CDTF">2020-10-23T20:40:00Z</dcterms:modified>
</cp:coreProperties>
</file>